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>
      <v:fill r:id="rId2" type="tile"/>
    </v:background>
  </w:background>
  <w:body>
    <w:p w14:paraId="0D6FD6E6" w14:textId="77777777" w:rsidR="00000000" w:rsidRDefault="00E43931">
      <w:pPr>
        <w:jc w:val="center"/>
        <w:divId w:val="882599323"/>
      </w:pPr>
      <w:r>
        <w:rPr>
          <w:b/>
          <w:bCs/>
          <w:sz w:val="32"/>
          <w:szCs w:val="32"/>
        </w:rPr>
        <w:t> </w:t>
      </w:r>
    </w:p>
    <w:p w14:paraId="16940030" w14:textId="77777777" w:rsidR="00000000" w:rsidRDefault="00E43931">
      <w:r>
        <w:rPr>
          <w:snapToGrid w:val="0"/>
          <w:sz w:val="28"/>
          <w:szCs w:val="28"/>
        </w:rPr>
        <w:t> </w:t>
      </w:r>
    </w:p>
    <w:p w14:paraId="46D7E19E" w14:textId="77777777" w:rsidR="00000000" w:rsidRDefault="00E43931">
      <w:pPr>
        <w:jc w:val="center"/>
        <w:divId w:val="478809542"/>
      </w:pPr>
      <w:r>
        <w:rPr>
          <w:b/>
          <w:bCs/>
          <w:sz w:val="32"/>
          <w:szCs w:val="32"/>
        </w:rPr>
        <w:t>Florida Conference of Historians</w:t>
      </w:r>
    </w:p>
    <w:p w14:paraId="62F73C5E" w14:textId="77777777" w:rsidR="00000000" w:rsidRDefault="00E43931">
      <w:pPr>
        <w:jc w:val="center"/>
        <w:divId w:val="478809542"/>
      </w:pPr>
      <w:r>
        <w:rPr>
          <w:b/>
          <w:bCs/>
          <w:sz w:val="32"/>
          <w:szCs w:val="32"/>
        </w:rPr>
        <w:t>2006 Annual Program</w:t>
      </w:r>
    </w:p>
    <w:p w14:paraId="41D3D769" w14:textId="77777777" w:rsidR="00000000" w:rsidRDefault="00E43931">
      <w:pPr>
        <w:jc w:val="center"/>
        <w:divId w:val="478809542"/>
      </w:pPr>
      <w:r>
        <w:rPr>
          <w:b/>
          <w:bCs/>
          <w:sz w:val="32"/>
          <w:szCs w:val="32"/>
        </w:rPr>
        <w:t> </w:t>
      </w:r>
    </w:p>
    <w:p w14:paraId="76FBBB3F" w14:textId="77777777" w:rsidR="00000000" w:rsidRDefault="00E43931">
      <w:pPr>
        <w:jc w:val="center"/>
      </w:pPr>
      <w:r>
        <w:rPr>
          <w:b/>
          <w:bCs/>
          <w:snapToGrid w:val="0"/>
          <w:sz w:val="28"/>
          <w:szCs w:val="28"/>
        </w:rPr>
        <w:t> </w:t>
      </w:r>
    </w:p>
    <w:p w14:paraId="324B5381" w14:textId="77777777" w:rsidR="00000000" w:rsidRDefault="00E43931">
      <w:pPr>
        <w:jc w:val="center"/>
      </w:pPr>
      <w:r>
        <w:rPr>
          <w:b/>
          <w:bCs/>
          <w:snapToGrid w:val="0"/>
          <w:sz w:val="28"/>
          <w:szCs w:val="28"/>
        </w:rPr>
        <w:t> </w:t>
      </w:r>
    </w:p>
    <w:p w14:paraId="0ECF39D5" w14:textId="77777777" w:rsidR="00000000" w:rsidRDefault="00E43931">
      <w:pPr>
        <w:jc w:val="center"/>
      </w:pPr>
      <w:r>
        <w:rPr>
          <w:b/>
          <w:bCs/>
          <w:snapToGrid w:val="0"/>
        </w:rPr>
        <w:t>Hosted by</w:t>
      </w:r>
    </w:p>
    <w:p w14:paraId="3EEA5C2C" w14:textId="77777777" w:rsidR="00000000" w:rsidRDefault="00E43931">
      <w:pPr>
        <w:jc w:val="center"/>
      </w:pPr>
      <w:r>
        <w:rPr>
          <w:b/>
          <w:bCs/>
          <w:snapToGrid w:val="0"/>
        </w:rPr>
        <w:t>Joseph F. Patrouch</w:t>
      </w:r>
    </w:p>
    <w:p w14:paraId="3FDEDBE0" w14:textId="77777777" w:rsidR="00000000" w:rsidRDefault="00E43931">
      <w:pPr>
        <w:jc w:val="center"/>
      </w:pPr>
      <w:r>
        <w:rPr>
          <w:b/>
          <w:bCs/>
          <w:snapToGrid w:val="0"/>
        </w:rPr>
        <w:t>Florida International University</w:t>
      </w:r>
    </w:p>
    <w:p w14:paraId="63A5FCAF" w14:textId="77777777" w:rsidR="00000000" w:rsidRDefault="00E43931">
      <w:pPr>
        <w:jc w:val="center"/>
      </w:pPr>
      <w:r>
        <w:rPr>
          <w:b/>
          <w:bCs/>
          <w:snapToGrid w:val="0"/>
        </w:rPr>
        <w:t>Miami, Florida</w:t>
      </w:r>
    </w:p>
    <w:p w14:paraId="71DBBD62" w14:textId="77777777" w:rsidR="00000000" w:rsidRDefault="00E43931">
      <w:pPr>
        <w:ind w:firstLine="720"/>
        <w:jc w:val="both"/>
      </w:pPr>
      <w:r>
        <w:t> </w:t>
      </w:r>
    </w:p>
    <w:p w14:paraId="15FD4374" w14:textId="77777777" w:rsidR="00000000" w:rsidRDefault="00E43931">
      <w:r>
        <w:rPr>
          <w:b/>
          <w:bCs/>
          <w:snapToGrid w:val="0"/>
        </w:rPr>
        <w:t xml:space="preserve">Thursday, May 4 </w:t>
      </w:r>
    </w:p>
    <w:p w14:paraId="30116D84" w14:textId="77777777" w:rsidR="00000000" w:rsidRDefault="00E43931">
      <w:r>
        <w:rPr>
          <w:b/>
          <w:bCs/>
          <w:snapToGrid w:val="0"/>
        </w:rPr>
        <w:t> </w:t>
      </w:r>
    </w:p>
    <w:p w14:paraId="27A33985" w14:textId="77777777" w:rsidR="00000000" w:rsidRDefault="00E43931">
      <w:r>
        <w:rPr>
          <w:snapToGrid w:val="0"/>
        </w:rPr>
        <w:t xml:space="preserve">6:00-8:00 P.M. </w:t>
      </w:r>
    </w:p>
    <w:p w14:paraId="3BE2719E" w14:textId="77777777" w:rsidR="00000000" w:rsidRDefault="00E43931">
      <w:r>
        <w:rPr>
          <w:snapToGrid w:val="0"/>
        </w:rPr>
        <w:t>Registration and Cash-Bar Reception</w:t>
      </w:r>
    </w:p>
    <w:p w14:paraId="792D8D1E" w14:textId="77777777" w:rsidR="00000000" w:rsidRDefault="00E43931">
      <w:r>
        <w:rPr>
          <w:snapToGrid w:val="0"/>
        </w:rPr>
        <w:t>Blue Moon Hotel</w:t>
      </w:r>
    </w:p>
    <w:p w14:paraId="638BA61E" w14:textId="77777777" w:rsidR="00000000" w:rsidRDefault="00E43931">
      <w:r>
        <w:rPr>
          <w:snapToGrid w:val="0"/>
        </w:rPr>
        <w:t> </w:t>
      </w:r>
    </w:p>
    <w:p w14:paraId="7F70AE3A" w14:textId="77777777" w:rsidR="00000000" w:rsidRDefault="00E43931">
      <w:r>
        <w:rPr>
          <w:b/>
          <w:bCs/>
          <w:snapToGrid w:val="0"/>
        </w:rPr>
        <w:t>Friday, May 5</w:t>
      </w:r>
    </w:p>
    <w:p w14:paraId="20D8E567" w14:textId="77777777" w:rsidR="00000000" w:rsidRDefault="00E43931">
      <w:r>
        <w:rPr>
          <w:b/>
          <w:bCs/>
          <w:snapToGrid w:val="0"/>
        </w:rPr>
        <w:t> </w:t>
      </w:r>
    </w:p>
    <w:p w14:paraId="3BE55D7C" w14:textId="77777777" w:rsidR="00000000" w:rsidRDefault="00E43931">
      <w:pPr>
        <w:pStyle w:val="BodyText"/>
        <w:spacing w:line="240" w:lineRule="auto"/>
        <w:jc w:val="left"/>
      </w:pPr>
      <w:r>
        <w:rPr>
          <w:rFonts w:ascii="Times New Roman" w:hAnsi="Times New Roman"/>
          <w:sz w:val="24"/>
          <w:szCs w:val="24"/>
        </w:rPr>
        <w:t>8:30: Registration</w:t>
      </w:r>
    </w:p>
    <w:p w14:paraId="6940394F" w14:textId="77777777" w:rsidR="00000000" w:rsidRDefault="00E43931">
      <w:pPr>
        <w:pStyle w:val="BodyText"/>
        <w:spacing w:line="240" w:lineRule="auto"/>
        <w:jc w:val="left"/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14:paraId="5FE36EAE" w14:textId="77777777" w:rsidR="00000000" w:rsidRDefault="00E43931">
      <w:pPr>
        <w:pStyle w:val="BodyText"/>
        <w:spacing w:line="240" w:lineRule="auto"/>
        <w:jc w:val="left"/>
      </w:pPr>
      <w:r>
        <w:rPr>
          <w:rFonts w:ascii="Times New Roman" w:hAnsi="Times New Roman"/>
          <w:sz w:val="24"/>
          <w:szCs w:val="24"/>
        </w:rPr>
        <w:t>9:00-10:15: Morning Panels I</w:t>
      </w:r>
    </w:p>
    <w:p w14:paraId="3319E107" w14:textId="77777777" w:rsidR="00000000" w:rsidRDefault="00E43931">
      <w:pPr>
        <w:pStyle w:val="BodyText"/>
        <w:spacing w:line="240" w:lineRule="auto"/>
        <w:jc w:val="left"/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14:paraId="02DA9EE4" w14:textId="77777777" w:rsidR="00000000" w:rsidRDefault="00E43931">
      <w:pPr>
        <w:jc w:val="both"/>
      </w:pPr>
      <w:r>
        <w:rPr>
          <w:b/>
          <w:bCs/>
        </w:rPr>
        <w:t xml:space="preserve">Session I-A: Are We There Yet? Temporality, Identity and Tourism in Florida </w:t>
      </w:r>
    </w:p>
    <w:p w14:paraId="180E4009" w14:textId="77777777" w:rsidR="00000000" w:rsidRDefault="00E43931">
      <w:pPr>
        <w:jc w:val="both"/>
      </w:pPr>
      <w:r>
        <w:rPr>
          <w:b/>
          <w:bCs/>
        </w:rPr>
        <w:t>Classroom</w:t>
      </w:r>
    </w:p>
    <w:p w14:paraId="75BB5D61" w14:textId="77777777" w:rsidR="00000000" w:rsidRDefault="00E43931">
      <w:pPr>
        <w:jc w:val="both"/>
      </w:pPr>
      <w:r>
        <w:rPr>
          <w:b/>
          <w:bCs/>
          <w:sz w:val="22"/>
          <w:szCs w:val="22"/>
        </w:rPr>
        <w:t> </w:t>
      </w:r>
    </w:p>
    <w:p w14:paraId="2FFA475A" w14:textId="77777777" w:rsidR="00000000" w:rsidRDefault="00E43931">
      <w:r>
        <w:t>“The Once and Future Past: Constructions of History at Silver Springs</w:t>
      </w:r>
      <w:r>
        <w:rPr>
          <w:b/>
          <w:bCs/>
        </w:rPr>
        <w:t>”</w:t>
      </w:r>
    </w:p>
    <w:p w14:paraId="2F901DF0" w14:textId="77777777" w:rsidR="00000000" w:rsidRDefault="00E43931">
      <w:pPr>
        <w:ind w:firstLine="720"/>
      </w:pPr>
      <w:r>
        <w:rPr>
          <w:b/>
          <w:bCs/>
        </w:rPr>
        <w:t>Wendy Adams King</w:t>
      </w:r>
      <w:r>
        <w:t>,</w:t>
      </w:r>
      <w:r>
        <w:rPr>
          <w:i/>
          <w:iCs/>
        </w:rPr>
        <w:t xml:space="preserve"> </w:t>
      </w:r>
      <w:r>
        <w:t>USF, Chair and Presenter</w:t>
      </w:r>
    </w:p>
    <w:p w14:paraId="46D95CA6" w14:textId="77777777" w:rsidR="00000000" w:rsidRDefault="00E43931">
      <w:r>
        <w:t> </w:t>
      </w:r>
    </w:p>
    <w:p w14:paraId="1BC42BB1" w14:textId="77777777" w:rsidR="00000000" w:rsidRDefault="00E43931">
      <w:r>
        <w:rPr>
          <w:i/>
          <w:iCs/>
        </w:rPr>
        <w:t>“</w:t>
      </w:r>
      <w:r>
        <w:t>Touring NASA: Communicating Triumph and Tragedy</w:t>
      </w:r>
      <w:r>
        <w:rPr>
          <w:b/>
          <w:bCs/>
        </w:rPr>
        <w:t>”</w:t>
      </w:r>
    </w:p>
    <w:p w14:paraId="4FCCE18B" w14:textId="77777777" w:rsidR="00000000" w:rsidRDefault="00E43931">
      <w:pPr>
        <w:ind w:firstLine="720"/>
      </w:pPr>
      <w:r>
        <w:rPr>
          <w:b/>
          <w:bCs/>
        </w:rPr>
        <w:t>Linda Levitt</w:t>
      </w:r>
      <w:r>
        <w:t>, USF</w:t>
      </w:r>
      <w:r>
        <w:rPr>
          <w:i/>
          <w:iCs/>
        </w:rPr>
        <w:t xml:space="preserve">  </w:t>
      </w:r>
    </w:p>
    <w:p w14:paraId="01F56CD6" w14:textId="77777777" w:rsidR="00000000" w:rsidRDefault="00E43931">
      <w:r>
        <w:rPr>
          <w:b/>
          <w:bCs/>
          <w:lang w:val="en-CA"/>
        </w:rPr>
        <w:t> </w:t>
      </w:r>
    </w:p>
    <w:p w14:paraId="3F5D1154" w14:textId="77777777" w:rsidR="00000000" w:rsidRDefault="00E43931">
      <w:pPr>
        <w:jc w:val="both"/>
      </w:pPr>
      <w:r>
        <w:t>“Independence and Dependence: Diving in Key Largo, Florida”</w:t>
      </w:r>
    </w:p>
    <w:p w14:paraId="706E9736" w14:textId="77777777" w:rsidR="00000000" w:rsidRDefault="00E43931">
      <w:pPr>
        <w:jc w:val="both"/>
      </w:pPr>
      <w:r>
        <w:rPr>
          <w:b/>
          <w:bCs/>
        </w:rPr>
        <w:t xml:space="preserve">        </w:t>
      </w:r>
      <w:r>
        <w:rPr>
          <w:b/>
          <w:bCs/>
        </w:rPr>
        <w:t>    Cara Mackie</w:t>
      </w:r>
      <w:r>
        <w:t xml:space="preserve">, USF </w:t>
      </w:r>
    </w:p>
    <w:p w14:paraId="5DABDF56" w14:textId="77777777" w:rsidR="00000000" w:rsidRDefault="00E43931">
      <w:pPr>
        <w:jc w:val="both"/>
      </w:pPr>
      <w:r>
        <w:rPr>
          <w:b/>
          <w:bCs/>
        </w:rPr>
        <w:t> </w:t>
      </w:r>
    </w:p>
    <w:p w14:paraId="25A3D5AA" w14:textId="77777777" w:rsidR="00000000" w:rsidRDefault="00E43931">
      <w:pPr>
        <w:jc w:val="both"/>
      </w:pPr>
      <w:r>
        <w:rPr>
          <w:b/>
          <w:bCs/>
        </w:rPr>
        <w:t>Session I-B: Themes and Sources Concerning the Histories of Miami and Miami Beach</w:t>
      </w:r>
    </w:p>
    <w:p w14:paraId="1948920F" w14:textId="77777777" w:rsidR="00000000" w:rsidRDefault="00E43931">
      <w:r>
        <w:t>Sponsored by the Miami Beach Historical Association</w:t>
      </w:r>
    </w:p>
    <w:p w14:paraId="1017FEE0" w14:textId="77777777" w:rsidR="00000000" w:rsidRDefault="00E43931">
      <w:r>
        <w:rPr>
          <w:b/>
          <w:bCs/>
        </w:rPr>
        <w:t xml:space="preserve">Conference Room </w:t>
      </w:r>
    </w:p>
    <w:p w14:paraId="03999E69" w14:textId="77777777" w:rsidR="00000000" w:rsidRDefault="00E43931">
      <w:r>
        <w:rPr>
          <w:b/>
          <w:bCs/>
        </w:rPr>
        <w:t> </w:t>
      </w:r>
    </w:p>
    <w:p w14:paraId="375EDD1D" w14:textId="77777777" w:rsidR="00000000" w:rsidRDefault="00E43931">
      <w:pPr>
        <w:pStyle w:val="HTMLPreformatted"/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Miami Beach in 1930: A View from the Census"</w:t>
      </w:r>
    </w:p>
    <w:p w14:paraId="4D557980" w14:textId="77777777" w:rsidR="00000000" w:rsidRDefault="00E43931">
      <w:pPr>
        <w:pStyle w:val="HTMLPreformatted"/>
      </w:pPr>
      <w:r>
        <w:rPr>
          <w:rFonts w:ascii="Times New Roman" w:hAnsi="Times New Roman" w:cs="Times New Roman"/>
          <w:sz w:val="24"/>
          <w:szCs w:val="24"/>
        </w:rPr>
        <w:t xml:space="preserve">              </w:t>
      </w:r>
      <w:r>
        <w:rPr>
          <w:rFonts w:ascii="Times New Roman" w:hAnsi="Times New Roman" w:cs="Times New Roman"/>
          <w:b/>
          <w:bCs/>
          <w:sz w:val="24"/>
          <w:szCs w:val="24"/>
        </w:rPr>
        <w:t>Abraham Lavender</w:t>
      </w:r>
      <w:r>
        <w:rPr>
          <w:rFonts w:ascii="Times New Roman" w:hAnsi="Times New Roman" w:cs="Times New Roman"/>
          <w:sz w:val="24"/>
          <w:szCs w:val="24"/>
        </w:rPr>
        <w:t xml:space="preserve">, FIU, Chair and Presenter </w:t>
      </w:r>
    </w:p>
    <w:p w14:paraId="632306C7" w14:textId="77777777" w:rsidR="00000000" w:rsidRDefault="00E43931">
      <w:pPr>
        <w:pStyle w:val="HTMLPreformatted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51C7F3FB" w14:textId="77777777" w:rsidR="00000000" w:rsidRDefault="00E43931">
      <w:pPr>
        <w:pStyle w:val="HTMLPreformatted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7EE7CF67" w14:textId="77777777" w:rsidR="00000000" w:rsidRDefault="00E43931">
      <w:pPr>
        <w:pStyle w:val="HTMLPreformatted"/>
      </w:pPr>
      <w:r>
        <w:rPr>
          <w:rFonts w:ascii="Times New Roman" w:hAnsi="Times New Roman" w:cs="Times New Roman"/>
          <w:sz w:val="24"/>
          <w:szCs w:val="24"/>
        </w:rPr>
        <w:t>“On the Care and Feeding of a Miami Memorabilia Collection"</w:t>
      </w:r>
    </w:p>
    <w:p w14:paraId="1E0C9FDA" w14:textId="77777777" w:rsidR="00000000" w:rsidRDefault="00E43931">
      <w:pPr>
        <w:pStyle w:val="HTMLPreformatted"/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 </w:t>
      </w:r>
      <w:r>
        <w:rPr>
          <w:rFonts w:ascii="Times New Roman" w:hAnsi="Times New Roman" w:cs="Times New Roman"/>
          <w:b/>
          <w:bCs/>
          <w:sz w:val="24"/>
          <w:szCs w:val="24"/>
        </w:rPr>
        <w:t>Seth Bramson</w:t>
      </w:r>
      <w:r>
        <w:rPr>
          <w:rFonts w:ascii="Times New Roman" w:hAnsi="Times New Roman" w:cs="Times New Roman"/>
          <w:sz w:val="24"/>
          <w:szCs w:val="24"/>
        </w:rPr>
        <w:t xml:space="preserve">, FIU </w:t>
      </w:r>
    </w:p>
    <w:p w14:paraId="655D245E" w14:textId="77777777" w:rsidR="00000000" w:rsidRDefault="00E43931">
      <w:pPr>
        <w:pStyle w:val="HTMLPreformatted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41491080" w14:textId="77777777" w:rsidR="00000000" w:rsidRDefault="00E43931">
      <w:r>
        <w:lastRenderedPageBreak/>
        <w:t>“Camp Miami Beach WW2</w:t>
      </w:r>
      <w:r>
        <w:rPr>
          <w:b/>
          <w:bCs/>
        </w:rPr>
        <w:t>”</w:t>
      </w:r>
    </w:p>
    <w:p w14:paraId="2B0ADCFC" w14:textId="77777777" w:rsidR="00000000" w:rsidRDefault="00E43931">
      <w:pPr>
        <w:ind w:left="720"/>
      </w:pPr>
      <w:r>
        <w:rPr>
          <w:b/>
          <w:bCs/>
        </w:rPr>
        <w:t>   Judith Berson-Levinson</w:t>
      </w:r>
      <w:r>
        <w:t>, Ind</w:t>
      </w:r>
      <w:r>
        <w:t xml:space="preserve">ependent Scholar </w:t>
      </w:r>
    </w:p>
    <w:p w14:paraId="5ACC8B42" w14:textId="77777777" w:rsidR="00000000" w:rsidRDefault="00E43931">
      <w:r>
        <w:t> </w:t>
      </w:r>
    </w:p>
    <w:p w14:paraId="74074967" w14:textId="77777777" w:rsidR="00000000" w:rsidRDefault="00E43931">
      <w:pPr>
        <w:pStyle w:val="HTMLPreformatted"/>
      </w:pPr>
      <w:r>
        <w:rPr>
          <w:rFonts w:ascii="Times New Roman" w:hAnsi="Times New Roman" w:cs="Times New Roman"/>
          <w:sz w:val="24"/>
          <w:szCs w:val="24"/>
        </w:rPr>
        <w:t>“The City of Miami Beach Historical Records Archives Project”</w:t>
      </w:r>
    </w:p>
    <w:p w14:paraId="5697D9DF" w14:textId="77777777" w:rsidR="00000000" w:rsidRDefault="00E43931">
      <w:pPr>
        <w:pStyle w:val="HTMLPreformatted"/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 </w:t>
      </w:r>
      <w:r>
        <w:rPr>
          <w:rFonts w:ascii="Times New Roman" w:hAnsi="Times New Roman" w:cs="Times New Roman"/>
          <w:b/>
          <w:bCs/>
          <w:sz w:val="24"/>
          <w:szCs w:val="24"/>
        </w:rPr>
        <w:t>Liliam Hatfield</w:t>
      </w:r>
      <w:r>
        <w:rPr>
          <w:rFonts w:ascii="Times New Roman" w:hAnsi="Times New Roman" w:cs="Times New Roman"/>
          <w:sz w:val="24"/>
          <w:szCs w:val="24"/>
        </w:rPr>
        <w:t xml:space="preserve">, City of Miami Beach </w:t>
      </w:r>
    </w:p>
    <w:p w14:paraId="1A8E17C1" w14:textId="77777777" w:rsidR="00000000" w:rsidRDefault="00E43931">
      <w:r>
        <w:t> </w:t>
      </w:r>
    </w:p>
    <w:p w14:paraId="5832157D" w14:textId="77777777" w:rsidR="00000000" w:rsidRDefault="00E43931">
      <w:r>
        <w:rPr>
          <w:b/>
          <w:bCs/>
        </w:rPr>
        <w:t>Session I-C: The World of Dreams and Fairs</w:t>
      </w:r>
    </w:p>
    <w:p w14:paraId="146F361A" w14:textId="77777777" w:rsidR="00000000" w:rsidRDefault="00E43931">
      <w:r>
        <w:rPr>
          <w:b/>
          <w:bCs/>
        </w:rPr>
        <w:t xml:space="preserve">Library </w:t>
      </w:r>
    </w:p>
    <w:p w14:paraId="097B472F" w14:textId="77777777" w:rsidR="00000000" w:rsidRDefault="00E43931">
      <w:r>
        <w:rPr>
          <w:b/>
          <w:bCs/>
        </w:rPr>
        <w:t> </w:t>
      </w:r>
    </w:p>
    <w:p w14:paraId="59669157" w14:textId="77777777" w:rsidR="00000000" w:rsidRDefault="00E43931">
      <w:r>
        <w:rPr>
          <w:b/>
          <w:bCs/>
        </w:rPr>
        <w:t>Rebecca Friedman</w:t>
      </w:r>
      <w:r>
        <w:t>, FIU, Chair and Commentator</w:t>
      </w:r>
    </w:p>
    <w:p w14:paraId="4EE2AA72" w14:textId="77777777" w:rsidR="00000000" w:rsidRDefault="00E43931">
      <w:r>
        <w:t> </w:t>
      </w:r>
    </w:p>
    <w:p w14:paraId="68B1AA35" w14:textId="77777777" w:rsidR="00000000" w:rsidRDefault="00E43931">
      <w:r>
        <w:t>“Romania at pre-World War II World Fairs”</w:t>
      </w:r>
    </w:p>
    <w:p w14:paraId="02DBA872" w14:textId="77777777" w:rsidR="00000000" w:rsidRDefault="00E43931">
      <w:pPr>
        <w:ind w:firstLine="720"/>
      </w:pPr>
      <w:r>
        <w:rPr>
          <w:b/>
          <w:bCs/>
        </w:rPr>
        <w:t>Nicolae Harsanyi</w:t>
      </w:r>
      <w:r>
        <w:t xml:space="preserve">, Wolfsonian-FIU </w:t>
      </w:r>
    </w:p>
    <w:p w14:paraId="3FD9D430" w14:textId="77777777" w:rsidR="00000000" w:rsidRDefault="00E43931">
      <w:r>
        <w:t> </w:t>
      </w:r>
    </w:p>
    <w:p w14:paraId="22AE06D0" w14:textId="77777777" w:rsidR="00000000" w:rsidRDefault="00E43931">
      <w:pPr>
        <w:pStyle w:val="Title"/>
        <w:spacing w:after="0"/>
        <w:jc w:val="left"/>
      </w:pPr>
      <w:r>
        <w:rPr>
          <w:b w:val="0"/>
          <w:bCs w:val="0"/>
          <w:sz w:val="24"/>
          <w:szCs w:val="24"/>
        </w:rPr>
        <w:t>“The Dream Merchants’ Florida Dreams: Irony and the Circus Come to Florida”</w:t>
      </w:r>
    </w:p>
    <w:p w14:paraId="09482E16" w14:textId="77777777" w:rsidR="00000000" w:rsidRDefault="00E43931">
      <w:pPr>
        <w:pStyle w:val="Title"/>
        <w:spacing w:after="0"/>
        <w:ind w:firstLine="720"/>
        <w:jc w:val="left"/>
      </w:pPr>
      <w:r>
        <w:rPr>
          <w:sz w:val="24"/>
          <w:szCs w:val="24"/>
        </w:rPr>
        <w:t>Allen S. Miller</w:t>
      </w:r>
      <w:r>
        <w:rPr>
          <w:b w:val="0"/>
          <w:bCs w:val="0"/>
          <w:sz w:val="24"/>
          <w:szCs w:val="24"/>
        </w:rPr>
        <w:t>, USF</w:t>
      </w:r>
    </w:p>
    <w:p w14:paraId="311CB146" w14:textId="77777777" w:rsidR="00000000" w:rsidRDefault="00E43931">
      <w:pPr>
        <w:pStyle w:val="Title"/>
        <w:spacing w:after="0"/>
        <w:ind w:firstLine="720"/>
        <w:jc w:val="left"/>
      </w:pPr>
      <w:r>
        <w:rPr>
          <w:b w:val="0"/>
          <w:bCs w:val="0"/>
          <w:sz w:val="24"/>
          <w:szCs w:val="24"/>
        </w:rPr>
        <w:t> </w:t>
      </w:r>
    </w:p>
    <w:p w14:paraId="34C99582" w14:textId="77777777" w:rsidR="00000000" w:rsidRDefault="00E43931">
      <w:pPr>
        <w:pStyle w:val="Title"/>
        <w:jc w:val="left"/>
      </w:pPr>
      <w:r>
        <w:rPr>
          <w:b w:val="0"/>
          <w:bCs w:val="0"/>
          <w:sz w:val="24"/>
          <w:szCs w:val="24"/>
        </w:rPr>
        <w:t>10:30: Coffee Break</w:t>
      </w:r>
    </w:p>
    <w:p w14:paraId="34797637" w14:textId="77777777" w:rsidR="00000000" w:rsidRDefault="00E43931">
      <w:pPr>
        <w:pStyle w:val="Title"/>
        <w:jc w:val="left"/>
      </w:pPr>
      <w:r>
        <w:rPr>
          <w:b w:val="0"/>
          <w:bCs w:val="0"/>
          <w:sz w:val="24"/>
          <w:szCs w:val="24"/>
        </w:rPr>
        <w:t xml:space="preserve">10:45-12:00: Morning Panels </w:t>
      </w:r>
      <w:r>
        <w:rPr>
          <w:b w:val="0"/>
          <w:bCs w:val="0"/>
          <w:sz w:val="24"/>
          <w:szCs w:val="24"/>
        </w:rPr>
        <w:t>II</w:t>
      </w:r>
    </w:p>
    <w:p w14:paraId="32B8FB97" w14:textId="77777777" w:rsidR="00000000" w:rsidRDefault="00E43931">
      <w:pPr>
        <w:pStyle w:val="HTMLPreformatted"/>
      </w:pPr>
      <w:r>
        <w:rPr>
          <w:rFonts w:ascii="Times New Roman" w:hAnsi="Times New Roman" w:cs="Times New Roman"/>
          <w:b/>
          <w:bCs/>
          <w:sz w:val="24"/>
          <w:szCs w:val="24"/>
        </w:rPr>
        <w:t>Session II-A: Conflict and Consensus in Modern Florida</w:t>
      </w:r>
    </w:p>
    <w:p w14:paraId="7D98A100" w14:textId="77777777" w:rsidR="00000000" w:rsidRDefault="00E43931">
      <w:pPr>
        <w:pStyle w:val="HTMLPreformatted"/>
      </w:pPr>
      <w:r>
        <w:rPr>
          <w:rFonts w:ascii="Times New Roman" w:hAnsi="Times New Roman" w:cs="Times New Roman"/>
          <w:b/>
          <w:bCs/>
          <w:sz w:val="24"/>
          <w:szCs w:val="24"/>
        </w:rPr>
        <w:t>Conference Room</w:t>
      </w:r>
    </w:p>
    <w:p w14:paraId="63657256" w14:textId="77777777" w:rsidR="00000000" w:rsidRDefault="00E43931">
      <w:pPr>
        <w:pStyle w:val="HTMLPreformatted"/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45E03877" w14:textId="77777777" w:rsidR="00000000" w:rsidRDefault="00E43931">
      <w:pPr>
        <w:pStyle w:val="HTMLPreformatted"/>
      </w:pPr>
      <w:r>
        <w:rPr>
          <w:rFonts w:ascii="Times New Roman" w:hAnsi="Times New Roman" w:cs="Times New Roman"/>
          <w:b/>
          <w:bCs/>
          <w:sz w:val="24"/>
          <w:szCs w:val="24"/>
        </w:rPr>
        <w:t>Sherry Johnson</w:t>
      </w:r>
      <w:r>
        <w:rPr>
          <w:rFonts w:ascii="Times New Roman" w:hAnsi="Times New Roman" w:cs="Times New Roman"/>
          <w:sz w:val="24"/>
          <w:szCs w:val="24"/>
        </w:rPr>
        <w:t>, FIU, Chair</w:t>
      </w:r>
    </w:p>
    <w:p w14:paraId="45E3044C" w14:textId="77777777" w:rsidR="00000000" w:rsidRDefault="00E43931">
      <w:pPr>
        <w:pStyle w:val="HTMLPreformatted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3128B3FF" w14:textId="77777777" w:rsidR="00000000" w:rsidRDefault="00E43931">
      <w:r>
        <w:rPr>
          <w:b/>
          <w:bCs/>
        </w:rPr>
        <w:t>Sean MacMahon</w:t>
      </w:r>
      <w:r>
        <w:t>, Lake City Community College, Commentator</w:t>
      </w:r>
    </w:p>
    <w:p w14:paraId="018E160E" w14:textId="77777777" w:rsidR="00000000" w:rsidRDefault="00E43931">
      <w:r>
        <w:t> </w:t>
      </w:r>
    </w:p>
    <w:p w14:paraId="42F0D773" w14:textId="77777777" w:rsidR="00000000" w:rsidRDefault="00E43931">
      <w:r>
        <w:t>“Before Walt Arrived: Florida’s Ill-Fated Attempt to Build INTERAMA Theme Park”</w:t>
      </w:r>
    </w:p>
    <w:p w14:paraId="2C8631BE" w14:textId="77777777" w:rsidR="00000000" w:rsidRDefault="00E43931">
      <w:pPr>
        <w:ind w:firstLine="720"/>
      </w:pPr>
      <w:r>
        <w:rPr>
          <w:b/>
          <w:bCs/>
        </w:rPr>
        <w:t>Michael Hoove</w:t>
      </w:r>
      <w:r>
        <w:rPr>
          <w:b/>
          <w:bCs/>
        </w:rPr>
        <w:t xml:space="preserve">r, </w:t>
      </w:r>
      <w:r>
        <w:t>Seminole Community College</w:t>
      </w:r>
    </w:p>
    <w:p w14:paraId="332F1898" w14:textId="77777777" w:rsidR="00000000" w:rsidRDefault="00E43931">
      <w:pPr>
        <w:pStyle w:val="msonorml"/>
      </w:pPr>
      <w:r>
        <w:t> </w:t>
      </w:r>
      <w:r>
        <w:t xml:space="preserve"> </w:t>
      </w:r>
    </w:p>
    <w:p w14:paraId="30CF5F81" w14:textId="77777777" w:rsidR="00000000" w:rsidRDefault="00E43931">
      <w:pPr>
        <w:pStyle w:val="msoormal"/>
      </w:pPr>
      <w:r>
        <w:rPr>
          <w:rStyle w:val="HTMLTypewriter"/>
        </w:rPr>
        <w:t>“”’Catastrophe' seeN if sewer suit wins”:(Dade Eounty's Regional Sewage Solution v. Municipal Resistance,"1971-1974</w:t>
      </w:r>
      <w:r>
        <w:rPr>
          <w:rStyle w:val="HTMLTypewriter"/>
        </w:rPr>
        <w:t>”</w:t>
      </w:r>
    </w:p>
    <w:p w14:paraId="1E8F9B00" w14:textId="77777777" w:rsidR="00000000" w:rsidRDefault="00E43931">
      <w:pPr>
        <w:pStyle w:val="NormalWeb"/>
      </w:pPr>
      <w:r>
        <w:rPr>
          <w:b/>
          <w:bCs/>
        </w:rPr>
        <w:t>Íarlin Kann</w:t>
      </w:r>
      <w:r>
        <w:t xml:space="preserve">, FIU </w:t>
      </w:r>
    </w:p>
    <w:p w14:paraId="063A1F41" w14:textId="77777777" w:rsidR="00000000" w:rsidRDefault="00E43931">
      <w:pPr>
        <w:rPr>
          <w:rFonts w:eastAsia="Times New Roman"/>
        </w:rPr>
      </w:pPr>
      <w:r>
        <w:rPr>
          <w:rFonts w:eastAsia="Times New Roman"/>
        </w:rPr>
        <w:t xml:space="preserve">- </w:t>
      </w:r>
    </w:p>
    <w:p w14:paraId="7ECDA254" w14:textId="77777777" w:rsidR="00000000" w:rsidRDefault="00E43931">
      <w:pPr>
        <w:pStyle w:val="msongrmql"/>
      </w:pPr>
      <w:r>
        <w:rPr>
          <w:rStyle w:val="HTMLTypewriter"/>
          <w:b/>
          <w:bCs/>
        </w:rPr>
        <w:t> </w:t>
      </w:r>
    </w:p>
    <w:p w14:paraId="31D966AE" w14:textId="77777777" w:rsidR="00000000" w:rsidRDefault="00E43931">
      <w:pPr>
        <w:pStyle w:val="msoormal0"/>
        <w:rPr>
          <w:rStyle w:val="Emphasis"/>
        </w:rPr>
      </w:pPr>
      <w:r>
        <w:t>“</w:t>
      </w:r>
      <w:r>
        <w:rPr>
          <w:rStyle w:val="Emphasis"/>
        </w:rPr>
        <w:separator/>
        <w:t>amp Biscayn</w:t>
      </w:r>
      <w:r>
        <w:rPr>
          <w:rStyle w:val="Emphasis"/>
        </w:rPr>
        <w:t>e</w:t>
      </w:r>
      <w:r>
        <w:rPr>
          <w:rStyle w:val="Emphasis"/>
        </w:rPr>
        <w:t>, 1914-1924:  The Óporting SeT Se|s Sail</w:t>
      </w:r>
      <w:r>
        <w:rPr>
          <w:rStyle w:val="Emphasis"/>
        </w:rPr>
        <w:t>„</w:t>
      </w:r>
    </w:p>
    <w:p w14:paraId="7C44E5EB" w14:textId="77777777" w:rsidR="00000000" w:rsidRDefault="00E43931">
      <w:pPr>
        <w:rPr>
          <w:rStyle w:val="Emphasis"/>
          <w:rFonts w:eastAsia="Times New Roman"/>
        </w:rPr>
      </w:pPr>
      <w:r>
        <w:rPr>
          <w:rStyle w:val="Emphasis"/>
          <w:rFonts w:eastAsia="Times New Roman"/>
        </w:rPr>
        <w:t>J</w:t>
      </w:r>
      <w:r>
        <w:rPr>
          <w:rStyle w:val="Emphasis"/>
          <w:rFonts w:eastAsia="Times New Roman"/>
        </w:rPr>
        <w:t xml:space="preserve"> </w:t>
      </w:r>
    </w:p>
    <w:p w14:paraId="7A3557DC" w14:textId="77777777" w:rsidR="00000000" w:rsidRDefault="00E43931">
      <w:r>
        <w:rPr>
          <w:b/>
          <w:bCs/>
          <w:i/>
          <w:iCs/>
        </w:rPr>
        <w:t>Susannah Worth</w:t>
      </w:r>
      <w:r>
        <w:rPr>
          <w:i/>
          <w:iCs/>
        </w:rPr>
        <w:t xml:space="preserve">, Barnacle Histkric State Pabk </w:t>
      </w:r>
    </w:p>
    <w:p w14:paraId="6B789DE9" w14:textId="77777777" w:rsidR="00000000" w:rsidRDefault="00E43931">
      <w:pPr>
        <w:rPr>
          <w:rStyle w:val="Emphasis"/>
          <w:rFonts w:eastAsia="Times New Roman"/>
        </w:rPr>
      </w:pPr>
      <w:r>
        <w:rPr>
          <w:rStyle w:val="Emphasis"/>
          <w:rFonts w:eastAsia="Times New Roman"/>
        </w:rPr>
        <w:t xml:space="preserve"> </w:t>
      </w:r>
    </w:p>
    <w:p w14:paraId="0D4EF1C1" w14:textId="77777777" w:rsidR="00000000" w:rsidRDefault="00E43931">
      <w:pPr>
        <w:spacing w:before="100" w:beforeAutospacing="1" w:after="100" w:afterAutospacing="1"/>
      </w:pPr>
      <w:r>
        <w:rPr>
          <w:i/>
          <w:iCs/>
        </w:rPr>
        <w:t> </w:t>
      </w:r>
    </w:p>
    <w:p w14:paraId="289D2134" w14:textId="77777777" w:rsidR="00000000" w:rsidRDefault="00E43931">
      <w:pPr>
        <w:pStyle w:val="NormalWeb"/>
        <w:rPr>
          <w:i/>
          <w:iCs/>
        </w:rPr>
      </w:pPr>
      <w:r>
        <w:rPr>
          <w:i/>
          <w:iCs/>
        </w:rPr>
        <w:lastRenderedPageBreak/>
        <w:t> </w:t>
      </w:r>
      <w:r>
        <w:rPr>
          <w:i/>
          <w:iCs/>
        </w:rPr>
        <w:t>p class=MskNormal&gt;&amp;jbst;</w:t>
      </w:r>
    </w:p>
    <w:p w14:paraId="2F0F8230" w14:textId="77777777" w:rsidR="00000000" w:rsidRDefault="00E43931">
      <w:pPr>
        <w:pStyle w:val="msongrmal"/>
        <w:rPr>
          <w:i/>
          <w:iCs/>
        </w:rPr>
      </w:pPr>
      <w:r>
        <w:rPr>
          <w:i/>
          <w:iCs/>
        </w:rPr>
        <w:t> </w:t>
      </w:r>
      <w:r>
        <w:rPr>
          <w:i/>
          <w:iCs/>
        </w:rPr>
        <w:t xml:space="preserve"> </w:t>
      </w:r>
    </w:p>
    <w:p w14:paraId="01022B0E" w14:textId="77777777" w:rsidR="00000000" w:rsidRDefault="00E43931">
      <w:pPr>
        <w:pStyle w:val="msonorma"/>
        <w:rPr>
          <w:i/>
          <w:iCs/>
        </w:rPr>
      </w:pPr>
      <w:r>
        <w:rPr>
          <w:i/>
          <w:iCs/>
        </w:rPr>
        <w:t> </w:t>
      </w:r>
    </w:p>
    <w:p w14:paraId="4B3A73BA" w14:textId="77777777" w:rsidR="00000000" w:rsidRDefault="00E43931">
      <w:pPr>
        <w:rPr>
          <w:rStyle w:val="Emphasis"/>
          <w:rFonts w:eastAsia="Times New Roman"/>
        </w:rPr>
      </w:pPr>
      <w:r>
        <w:rPr>
          <w:rStyle w:val="Emphasis"/>
          <w:rFonts w:eastAsia="Times New Roman"/>
        </w:rPr>
        <w:t xml:space="preserve"> </w:t>
      </w:r>
    </w:p>
    <w:p w14:paraId="1C7696E4" w14:textId="77777777" w:rsidR="00000000" w:rsidRDefault="00E43931">
      <w:pPr>
        <w:pStyle w:val="NormalWeb"/>
      </w:pPr>
      <w:r>
        <w:rPr>
          <w:b/>
          <w:bCs/>
          <w:i/>
          <w:iCs/>
        </w:rPr>
        <w:t>Sewsion II-B: In Pursuit kf Pleasure: Cchultze &amp; Weafer anl the American Hotel</w:t>
      </w:r>
    </w:p>
    <w:p w14:paraId="0C87727C" w14:textId="77777777" w:rsidR="00000000" w:rsidRDefault="00E43931">
      <w:pPr>
        <w:pStyle w:val="NormalWeb"/>
        <w:rPr>
          <w:i/>
          <w:iCs/>
        </w:rPr>
      </w:pPr>
      <w:r>
        <w:rPr>
          <w:i/>
          <w:iCs/>
        </w:rPr>
        <w:t>Sponsored by the Wolfsonian-FIU (includes a tour of the exhibition)</w:t>
      </w:r>
    </w:p>
    <w:p w14:paraId="433FC7BA" w14:textId="77777777" w:rsidR="00000000" w:rsidRDefault="00E43931">
      <w:pPr>
        <w:rPr>
          <w:i/>
          <w:iCs/>
        </w:rPr>
      </w:pPr>
      <w:r>
        <w:rPr>
          <w:b/>
          <w:bCs/>
          <w:i/>
          <w:iCs/>
        </w:rPr>
        <w:t>Gallery</w:t>
      </w:r>
    </w:p>
    <w:p w14:paraId="00DE0BC2" w14:textId="77777777" w:rsidR="00000000" w:rsidRDefault="00E43931">
      <w:pPr>
        <w:rPr>
          <w:i/>
          <w:iCs/>
        </w:rPr>
      </w:pPr>
      <w:r>
        <w:rPr>
          <w:b/>
          <w:bCs/>
          <w:i/>
          <w:iCs/>
        </w:rPr>
        <w:t> </w:t>
      </w:r>
    </w:p>
    <w:p w14:paraId="6175B524" w14:textId="77777777" w:rsidR="00000000" w:rsidRDefault="00E43931">
      <w:pPr>
        <w:rPr>
          <w:i/>
          <w:iCs/>
        </w:rPr>
      </w:pPr>
      <w:r>
        <w:rPr>
          <w:b/>
          <w:bCs/>
          <w:i/>
          <w:iCs/>
        </w:rPr>
        <w:t>Jon Mogul</w:t>
      </w:r>
      <w:r>
        <w:rPr>
          <w:i/>
          <w:iCs/>
        </w:rPr>
        <w:t xml:space="preserve"> Wolf</w:t>
      </w:r>
      <w:r>
        <w:rPr>
          <w:i/>
          <w:iCs/>
        </w:rPr>
        <w:t xml:space="preserve">sonian-FIU; </w:t>
      </w:r>
      <w:r>
        <w:rPr>
          <w:b/>
          <w:bCs/>
          <w:i/>
          <w:iCs/>
        </w:rPr>
        <w:t>Marianne Lamonaca,</w:t>
      </w:r>
      <w:r>
        <w:rPr>
          <w:i/>
          <w:iCs/>
        </w:rPr>
        <w:t xml:space="preserve"> Wolfsonian-FIU; </w:t>
      </w:r>
      <w:r>
        <w:rPr>
          <w:b/>
          <w:bCs/>
          <w:i/>
          <w:iCs/>
        </w:rPr>
        <w:t>Robin Bachin</w:t>
      </w:r>
      <w:r>
        <w:rPr>
          <w:i/>
          <w:iCs/>
        </w:rPr>
        <w:t xml:space="preserve">, University of Miami; </w:t>
      </w:r>
      <w:r>
        <w:rPr>
          <w:b/>
          <w:bCs/>
          <w:i/>
          <w:iCs/>
        </w:rPr>
        <w:t>Kenneth Lipartito</w:t>
      </w:r>
      <w:r>
        <w:rPr>
          <w:i/>
          <w:iCs/>
        </w:rPr>
        <w:t xml:space="preserve">, FIU;  </w:t>
      </w:r>
      <w:r>
        <w:rPr>
          <w:b/>
          <w:bCs/>
          <w:i/>
          <w:iCs/>
        </w:rPr>
        <w:t>Keith Revell</w:t>
      </w:r>
      <w:r>
        <w:rPr>
          <w:i/>
          <w:iCs/>
        </w:rPr>
        <w:t>, FIU</w:t>
      </w:r>
    </w:p>
    <w:p w14:paraId="7BB31199" w14:textId="77777777" w:rsidR="00000000" w:rsidRDefault="00E43931">
      <w:pPr>
        <w:rPr>
          <w:i/>
          <w:iCs/>
        </w:rPr>
      </w:pPr>
      <w:r>
        <w:rPr>
          <w:i/>
          <w:iCs/>
        </w:rPr>
        <w:t> </w:t>
      </w:r>
    </w:p>
    <w:p w14:paraId="1FB718FD" w14:textId="77777777" w:rsidR="00000000" w:rsidRDefault="00E43931">
      <w:pPr>
        <w:rPr>
          <w:i/>
          <w:iCs/>
        </w:rPr>
      </w:pPr>
      <w:r>
        <w:rPr>
          <w:i/>
          <w:iCs/>
        </w:rPr>
        <w:t xml:space="preserve">12:15: Lunch on your own. FCH annual business meeting in the Dynamo Café, Wolfsonian-FIU.  </w:t>
      </w:r>
    </w:p>
    <w:p w14:paraId="4E4665DF" w14:textId="77777777" w:rsidR="00000000" w:rsidRDefault="00E43931">
      <w:pPr>
        <w:rPr>
          <w:i/>
          <w:iCs/>
        </w:rPr>
      </w:pPr>
      <w:r>
        <w:rPr>
          <w:b/>
          <w:bCs/>
          <w:i/>
          <w:iCs/>
        </w:rPr>
        <w:t> </w:t>
      </w:r>
    </w:p>
    <w:p w14:paraId="7DBEEC2E" w14:textId="77777777" w:rsidR="00000000" w:rsidRDefault="00E43931">
      <w:pPr>
        <w:rPr>
          <w:i/>
          <w:iCs/>
        </w:rPr>
      </w:pPr>
      <w:r>
        <w:rPr>
          <w:i/>
          <w:iCs/>
        </w:rPr>
        <w:t>1:30-2:45: Afternoon Panels III</w:t>
      </w:r>
    </w:p>
    <w:p w14:paraId="2077AE8D" w14:textId="77777777" w:rsidR="00000000" w:rsidRDefault="00E43931">
      <w:pPr>
        <w:rPr>
          <w:i/>
          <w:iCs/>
        </w:rPr>
      </w:pPr>
      <w:r>
        <w:rPr>
          <w:b/>
          <w:bCs/>
          <w:i/>
          <w:iCs/>
        </w:rPr>
        <w:t> </w:t>
      </w:r>
    </w:p>
    <w:p w14:paraId="2A702B38" w14:textId="77777777" w:rsidR="00000000" w:rsidRDefault="00E43931">
      <w:pPr>
        <w:rPr>
          <w:i/>
          <w:iCs/>
        </w:rPr>
      </w:pPr>
      <w:r>
        <w:rPr>
          <w:b/>
          <w:bCs/>
          <w:i/>
          <w:iCs/>
        </w:rPr>
        <w:t>S</w:t>
      </w:r>
      <w:r>
        <w:rPr>
          <w:b/>
          <w:bCs/>
          <w:i/>
          <w:iCs/>
        </w:rPr>
        <w:t>ession III-A: Community Planning and Progress in the (Post) Modern US</w:t>
      </w:r>
    </w:p>
    <w:p w14:paraId="2C36CE93" w14:textId="77777777" w:rsidR="00000000" w:rsidRDefault="00E43931">
      <w:pPr>
        <w:rPr>
          <w:i/>
          <w:iCs/>
        </w:rPr>
      </w:pPr>
      <w:r>
        <w:rPr>
          <w:b/>
          <w:bCs/>
          <w:i/>
          <w:iCs/>
        </w:rPr>
        <w:t>Classroom</w:t>
      </w:r>
    </w:p>
    <w:p w14:paraId="4D9F9EF7" w14:textId="77777777" w:rsidR="00000000" w:rsidRDefault="00E43931">
      <w:pPr>
        <w:rPr>
          <w:i/>
          <w:iCs/>
        </w:rPr>
      </w:pPr>
      <w:r>
        <w:rPr>
          <w:b/>
          <w:bCs/>
          <w:i/>
          <w:iCs/>
        </w:rPr>
        <w:t> </w:t>
      </w:r>
    </w:p>
    <w:p w14:paraId="7FA24118" w14:textId="77777777" w:rsidR="00000000" w:rsidRDefault="00E43931">
      <w:pPr>
        <w:rPr>
          <w:i/>
          <w:iCs/>
        </w:rPr>
      </w:pPr>
      <w:r>
        <w:rPr>
          <w:b/>
          <w:bCs/>
          <w:i/>
          <w:iCs/>
        </w:rPr>
        <w:t>Michael Epple</w:t>
      </w:r>
      <w:r>
        <w:rPr>
          <w:i/>
          <w:iCs/>
        </w:rPr>
        <w:t>, FGCU, Chair and Commentator</w:t>
      </w:r>
    </w:p>
    <w:p w14:paraId="0EA82DFB" w14:textId="77777777" w:rsidR="00000000" w:rsidRDefault="00E43931">
      <w:pPr>
        <w:rPr>
          <w:i/>
          <w:iCs/>
        </w:rPr>
      </w:pPr>
      <w:r>
        <w:rPr>
          <w:i/>
          <w:iCs/>
        </w:rPr>
        <w:t> </w:t>
      </w:r>
    </w:p>
    <w:p w14:paraId="64F8BE30" w14:textId="77777777" w:rsidR="00000000" w:rsidRDefault="00E43931">
      <w:pPr>
        <w:pStyle w:val="BodyText"/>
        <w:spacing w:line="240" w:lineRule="auto"/>
        <w:jc w:val="left"/>
        <w:rPr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“The Contention between Community and Society: Reflected in New York City, Miami, and Historic Preservation”</w:t>
      </w:r>
    </w:p>
    <w:p w14:paraId="35A526A2" w14:textId="77777777" w:rsidR="00000000" w:rsidRDefault="00E43931">
      <w:pPr>
        <w:pStyle w:val="BodyText"/>
        <w:spacing w:line="240" w:lineRule="auto"/>
        <w:ind w:firstLine="720"/>
        <w:jc w:val="left"/>
        <w:rPr>
          <w:i/>
          <w:iCs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Anthony Atwood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FIU </w:t>
      </w:r>
    </w:p>
    <w:p w14:paraId="1BC7DD9C" w14:textId="77777777" w:rsidR="00000000" w:rsidRDefault="00E43931">
      <w:pPr>
        <w:pStyle w:val="BodyText"/>
        <w:spacing w:line="240" w:lineRule="auto"/>
        <w:jc w:val="left"/>
        <w:rPr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14:paraId="5D8D6B75" w14:textId="77777777" w:rsidR="00000000" w:rsidRDefault="00E43931">
      <w:pPr>
        <w:rPr>
          <w:i/>
          <w:iCs/>
        </w:rPr>
      </w:pPr>
      <w:r>
        <w:rPr>
          <w:i/>
          <w:iCs/>
        </w:rPr>
        <w:t>“Progressive Ideas and City Planning Realities: J. Horace McFarland, the American Civic Association, and the Pursuit of Beautification”</w:t>
      </w:r>
    </w:p>
    <w:p w14:paraId="156053C7" w14:textId="77777777" w:rsidR="00000000" w:rsidRDefault="00E43931">
      <w:pPr>
        <w:rPr>
          <w:i/>
          <w:iCs/>
        </w:rPr>
      </w:pPr>
      <w:r>
        <w:rPr>
          <w:i/>
          <w:iCs/>
        </w:rPr>
        <w:t xml:space="preserve">            </w:t>
      </w:r>
      <w:r>
        <w:rPr>
          <w:b/>
          <w:bCs/>
          <w:i/>
          <w:iCs/>
        </w:rPr>
        <w:t>Julian C. Chambliss</w:t>
      </w:r>
      <w:r>
        <w:rPr>
          <w:i/>
          <w:iCs/>
        </w:rPr>
        <w:t xml:space="preserve">, Rollins College </w:t>
      </w:r>
    </w:p>
    <w:p w14:paraId="2B7ABED4" w14:textId="77777777" w:rsidR="00000000" w:rsidRDefault="00E43931">
      <w:pPr>
        <w:rPr>
          <w:i/>
          <w:iCs/>
        </w:rPr>
      </w:pPr>
      <w:r>
        <w:rPr>
          <w:i/>
          <w:iCs/>
        </w:rPr>
        <w:t> </w:t>
      </w:r>
    </w:p>
    <w:p w14:paraId="1EF79413" w14:textId="77777777" w:rsidR="00000000" w:rsidRDefault="00E43931">
      <w:pPr>
        <w:rPr>
          <w:i/>
          <w:iCs/>
        </w:rPr>
      </w:pPr>
      <w:r>
        <w:rPr>
          <w:b/>
          <w:bCs/>
          <w:i/>
          <w:iCs/>
        </w:rPr>
        <w:t>Session III-B: Performance and Rule in the Early Modern World</w:t>
      </w:r>
    </w:p>
    <w:p w14:paraId="1AF85434" w14:textId="77777777" w:rsidR="00000000" w:rsidRDefault="00E43931">
      <w:pPr>
        <w:rPr>
          <w:i/>
          <w:iCs/>
        </w:rPr>
      </w:pPr>
      <w:r>
        <w:rPr>
          <w:b/>
          <w:bCs/>
          <w:i/>
          <w:iCs/>
        </w:rPr>
        <w:t>Auditorium</w:t>
      </w:r>
    </w:p>
    <w:p w14:paraId="43C30451" w14:textId="77777777" w:rsidR="00000000" w:rsidRDefault="00E43931">
      <w:pPr>
        <w:rPr>
          <w:i/>
          <w:iCs/>
        </w:rPr>
      </w:pPr>
      <w:r>
        <w:rPr>
          <w:i/>
          <w:iCs/>
        </w:rPr>
        <w:t> </w:t>
      </w:r>
    </w:p>
    <w:p w14:paraId="2B895E76" w14:textId="77777777" w:rsidR="00000000" w:rsidRDefault="00E43931">
      <w:pPr>
        <w:rPr>
          <w:i/>
          <w:iCs/>
        </w:rPr>
      </w:pPr>
      <w:r>
        <w:rPr>
          <w:b/>
          <w:bCs/>
          <w:i/>
          <w:iCs/>
        </w:rPr>
        <w:t>Joseph F. Patrouch</w:t>
      </w:r>
      <w:r>
        <w:rPr>
          <w:i/>
          <w:iCs/>
        </w:rPr>
        <w:t>, FIU, Chair and Commentator</w:t>
      </w:r>
    </w:p>
    <w:p w14:paraId="4FF98FD6" w14:textId="77777777" w:rsidR="00000000" w:rsidRDefault="00E43931">
      <w:pPr>
        <w:rPr>
          <w:i/>
          <w:iCs/>
        </w:rPr>
      </w:pPr>
      <w:r>
        <w:rPr>
          <w:i/>
          <w:iCs/>
        </w:rPr>
        <w:t> </w:t>
      </w:r>
    </w:p>
    <w:p w14:paraId="340FDCB6" w14:textId="77777777" w:rsidR="00000000" w:rsidRDefault="00E43931">
      <w:pPr>
        <w:rPr>
          <w:i/>
          <w:iCs/>
        </w:rPr>
      </w:pPr>
      <w:r>
        <w:rPr>
          <w:i/>
          <w:iCs/>
          <w:lang w:val="it-IT"/>
        </w:rPr>
        <w:t xml:space="preserve">“Maria de’ Medici: a Muse or a Strategist? </w:t>
      </w:r>
      <w:r>
        <w:rPr>
          <w:i/>
          <w:iCs/>
        </w:rPr>
        <w:t>How Opera, Painting, and Chronicle Investigate the Theme of Agency”</w:t>
      </w:r>
    </w:p>
    <w:p w14:paraId="5F92EF08" w14:textId="77777777" w:rsidR="00000000" w:rsidRDefault="00E43931">
      <w:pPr>
        <w:ind w:firstLine="720"/>
        <w:rPr>
          <w:i/>
          <w:iCs/>
        </w:rPr>
      </w:pPr>
      <w:r>
        <w:rPr>
          <w:b/>
          <w:bCs/>
          <w:i/>
          <w:iCs/>
        </w:rPr>
        <w:t>Antonietta DiPietro</w:t>
      </w:r>
      <w:r>
        <w:rPr>
          <w:i/>
          <w:iCs/>
        </w:rPr>
        <w:t xml:space="preserve">, FIU  </w:t>
      </w:r>
    </w:p>
    <w:p w14:paraId="22E8F999" w14:textId="77777777" w:rsidR="00000000" w:rsidRDefault="00E43931">
      <w:pPr>
        <w:rPr>
          <w:i/>
          <w:iCs/>
        </w:rPr>
      </w:pPr>
      <w:r>
        <w:rPr>
          <w:b/>
          <w:bCs/>
          <w:i/>
          <w:iCs/>
        </w:rPr>
        <w:t> </w:t>
      </w:r>
    </w:p>
    <w:p w14:paraId="5EBC2771" w14:textId="77777777" w:rsidR="00000000" w:rsidRDefault="00E43931">
      <w:pPr>
        <w:rPr>
          <w:i/>
          <w:iCs/>
        </w:rPr>
      </w:pPr>
      <w:r>
        <w:rPr>
          <w:i/>
          <w:iCs/>
        </w:rPr>
        <w:t>“A Fallen Favorite in the Court of Phillip III of Spa</w:t>
      </w:r>
      <w:r>
        <w:rPr>
          <w:i/>
          <w:iCs/>
        </w:rPr>
        <w:t>in (1598-1621): The Role of Fortuna in the Textual Representation of Rodrigo Calderón’s privanza and Death”</w:t>
      </w:r>
    </w:p>
    <w:p w14:paraId="7341F11D" w14:textId="77777777" w:rsidR="00000000" w:rsidRDefault="00E43931">
      <w:pPr>
        <w:ind w:firstLine="720"/>
        <w:rPr>
          <w:i/>
          <w:iCs/>
        </w:rPr>
      </w:pPr>
      <w:r>
        <w:rPr>
          <w:b/>
          <w:bCs/>
          <w:i/>
          <w:iCs/>
        </w:rPr>
        <w:t>Silvia Mitchell</w:t>
      </w:r>
      <w:r>
        <w:rPr>
          <w:i/>
          <w:iCs/>
        </w:rPr>
        <w:t>, FIU</w:t>
      </w:r>
    </w:p>
    <w:p w14:paraId="43CBE849" w14:textId="77777777" w:rsidR="00000000" w:rsidRDefault="00E43931">
      <w:pPr>
        <w:rPr>
          <w:i/>
          <w:iCs/>
        </w:rPr>
      </w:pPr>
      <w:r>
        <w:rPr>
          <w:i/>
          <w:iCs/>
        </w:rPr>
        <w:t> </w:t>
      </w:r>
    </w:p>
    <w:p w14:paraId="009B1104" w14:textId="77777777" w:rsidR="00000000" w:rsidRDefault="00E43931">
      <w:pPr>
        <w:rPr>
          <w:i/>
          <w:iCs/>
        </w:rPr>
      </w:pPr>
      <w:r>
        <w:rPr>
          <w:rStyle w:val="HTMLTypewriter"/>
          <w:i/>
          <w:iCs/>
        </w:rPr>
        <w:t>"Diverse Affiliations in the City of Angeles: Promoting Urban Identity in Eighteenth -Century Puebla, Mexico"  </w:t>
      </w:r>
    </w:p>
    <w:p w14:paraId="57E8676C" w14:textId="77777777" w:rsidR="00000000" w:rsidRDefault="00E43931">
      <w:pPr>
        <w:ind w:firstLine="720"/>
        <w:rPr>
          <w:i/>
          <w:iCs/>
        </w:rPr>
      </w:pPr>
      <w:r>
        <w:rPr>
          <w:b/>
          <w:bCs/>
          <w:i/>
          <w:iCs/>
        </w:rPr>
        <w:lastRenderedPageBreak/>
        <w:t>Frances L. Ra</w:t>
      </w:r>
      <w:r>
        <w:rPr>
          <w:b/>
          <w:bCs/>
          <w:i/>
          <w:iCs/>
        </w:rPr>
        <w:t>mos</w:t>
      </w:r>
      <w:r>
        <w:rPr>
          <w:i/>
          <w:iCs/>
        </w:rPr>
        <w:t>, Western Michigan University</w:t>
      </w:r>
    </w:p>
    <w:p w14:paraId="09D47115" w14:textId="77777777" w:rsidR="00000000" w:rsidRDefault="00E43931">
      <w:pPr>
        <w:rPr>
          <w:i/>
          <w:iCs/>
        </w:rPr>
      </w:pPr>
      <w:r>
        <w:rPr>
          <w:i/>
          <w:iCs/>
        </w:rPr>
        <w:t> </w:t>
      </w:r>
    </w:p>
    <w:p w14:paraId="3602DF36" w14:textId="77777777" w:rsidR="00000000" w:rsidRDefault="00E43931">
      <w:pPr>
        <w:rPr>
          <w:i/>
          <w:iCs/>
        </w:rPr>
      </w:pPr>
      <w:r>
        <w:rPr>
          <w:i/>
          <w:iCs/>
        </w:rPr>
        <w:t>3:00: Coffee Break</w:t>
      </w:r>
    </w:p>
    <w:p w14:paraId="2739F761" w14:textId="77777777" w:rsidR="00000000" w:rsidRDefault="00E43931">
      <w:pPr>
        <w:rPr>
          <w:i/>
          <w:iCs/>
        </w:rPr>
      </w:pPr>
      <w:r>
        <w:rPr>
          <w:i/>
          <w:iCs/>
        </w:rPr>
        <w:t> </w:t>
      </w:r>
    </w:p>
    <w:p w14:paraId="75D41921" w14:textId="77777777" w:rsidR="00000000" w:rsidRDefault="00E43931">
      <w:pPr>
        <w:rPr>
          <w:i/>
          <w:iCs/>
        </w:rPr>
      </w:pPr>
      <w:r>
        <w:rPr>
          <w:i/>
          <w:iCs/>
        </w:rPr>
        <w:t> </w:t>
      </w:r>
    </w:p>
    <w:p w14:paraId="64D4FF79" w14:textId="77777777" w:rsidR="00000000" w:rsidRDefault="00E43931">
      <w:pPr>
        <w:rPr>
          <w:i/>
          <w:iCs/>
        </w:rPr>
      </w:pPr>
      <w:r>
        <w:rPr>
          <w:i/>
          <w:iCs/>
        </w:rPr>
        <w:t> </w:t>
      </w:r>
    </w:p>
    <w:p w14:paraId="5A59A1CB" w14:textId="77777777" w:rsidR="00000000" w:rsidRDefault="00E43931">
      <w:pPr>
        <w:rPr>
          <w:i/>
          <w:iCs/>
        </w:rPr>
      </w:pPr>
      <w:r>
        <w:rPr>
          <w:i/>
          <w:iCs/>
        </w:rPr>
        <w:t>3:15-4:30: Afternoon Panels IV</w:t>
      </w:r>
    </w:p>
    <w:p w14:paraId="3BA0C49C" w14:textId="77777777" w:rsidR="00000000" w:rsidRDefault="00E43931">
      <w:pPr>
        <w:rPr>
          <w:i/>
          <w:iCs/>
        </w:rPr>
      </w:pPr>
      <w:r>
        <w:rPr>
          <w:b/>
          <w:bCs/>
          <w:i/>
          <w:iCs/>
        </w:rPr>
        <w:t> </w:t>
      </w:r>
    </w:p>
    <w:p w14:paraId="21A362AD" w14:textId="77777777" w:rsidR="00000000" w:rsidRDefault="00E43931">
      <w:pPr>
        <w:rPr>
          <w:i/>
          <w:iCs/>
        </w:rPr>
      </w:pPr>
      <w:r>
        <w:rPr>
          <w:b/>
          <w:bCs/>
          <w:i/>
          <w:iCs/>
        </w:rPr>
        <w:t>Session IV-A: The Middle East, Then &amp; Now</w:t>
      </w:r>
    </w:p>
    <w:p w14:paraId="140D3DB3" w14:textId="77777777" w:rsidR="00000000" w:rsidRDefault="00E43931">
      <w:pPr>
        <w:rPr>
          <w:i/>
          <w:iCs/>
        </w:rPr>
      </w:pPr>
      <w:r>
        <w:rPr>
          <w:b/>
          <w:bCs/>
          <w:i/>
          <w:iCs/>
        </w:rPr>
        <w:t>Auditorium</w:t>
      </w:r>
    </w:p>
    <w:p w14:paraId="5B04AE01" w14:textId="77777777" w:rsidR="00000000" w:rsidRDefault="00E43931">
      <w:pPr>
        <w:rPr>
          <w:i/>
          <w:iCs/>
        </w:rPr>
      </w:pPr>
      <w:r>
        <w:rPr>
          <w:b/>
          <w:bCs/>
          <w:i/>
          <w:iCs/>
        </w:rPr>
        <w:t> </w:t>
      </w:r>
    </w:p>
    <w:p w14:paraId="5D943C1F" w14:textId="77777777" w:rsidR="00000000" w:rsidRDefault="00E43931">
      <w:pPr>
        <w:rPr>
          <w:i/>
          <w:iCs/>
        </w:rPr>
      </w:pPr>
      <w:r>
        <w:rPr>
          <w:b/>
          <w:bCs/>
          <w:i/>
          <w:iCs/>
        </w:rPr>
        <w:t>Blaine Browne</w:t>
      </w:r>
      <w:r>
        <w:rPr>
          <w:i/>
          <w:iCs/>
        </w:rPr>
        <w:t>, Broward Community College, Chair and Commentator</w:t>
      </w:r>
    </w:p>
    <w:p w14:paraId="1AD35059" w14:textId="77777777" w:rsidR="00000000" w:rsidRDefault="00E43931">
      <w:pPr>
        <w:rPr>
          <w:i/>
          <w:iCs/>
        </w:rPr>
      </w:pPr>
      <w:r>
        <w:rPr>
          <w:i/>
          <w:iCs/>
        </w:rPr>
        <w:t> </w:t>
      </w:r>
    </w:p>
    <w:p w14:paraId="37BE2D11" w14:textId="77777777" w:rsidR="00000000" w:rsidRDefault="00E43931">
      <w:pPr>
        <w:rPr>
          <w:i/>
          <w:iCs/>
        </w:rPr>
      </w:pPr>
      <w:r>
        <w:rPr>
          <w:i/>
          <w:iCs/>
        </w:rPr>
        <w:t>“Hamas 2006 and Likud 1977: Terrorists Win at the Polls”</w:t>
      </w:r>
    </w:p>
    <w:p w14:paraId="15D3AAA3" w14:textId="77777777" w:rsidR="00000000" w:rsidRDefault="00E43931">
      <w:pPr>
        <w:ind w:firstLine="720"/>
        <w:rPr>
          <w:i/>
          <w:iCs/>
        </w:rPr>
      </w:pPr>
      <w:r>
        <w:rPr>
          <w:b/>
          <w:bCs/>
          <w:i/>
          <w:iCs/>
        </w:rPr>
        <w:t>John J. McTague</w:t>
      </w:r>
      <w:r>
        <w:rPr>
          <w:i/>
          <w:iCs/>
        </w:rPr>
        <w:t xml:space="preserve">, Saint Leo University </w:t>
      </w:r>
    </w:p>
    <w:p w14:paraId="7445F14C" w14:textId="77777777" w:rsidR="00000000" w:rsidRDefault="00E43931">
      <w:pPr>
        <w:rPr>
          <w:i/>
          <w:iCs/>
        </w:rPr>
      </w:pPr>
      <w:r>
        <w:rPr>
          <w:i/>
          <w:iCs/>
        </w:rPr>
        <w:t> </w:t>
      </w:r>
    </w:p>
    <w:p w14:paraId="3A46F8C1" w14:textId="77777777" w:rsidR="00000000" w:rsidRDefault="00E43931">
      <w:pPr>
        <w:rPr>
          <w:i/>
          <w:iCs/>
        </w:rPr>
      </w:pPr>
      <w:r>
        <w:rPr>
          <w:i/>
          <w:iCs/>
        </w:rPr>
        <w:t>“Geo-Strategic Lessons Learned After the II Gulf War against Iraq: US &amp; International Interests in the Middle East/Gulf”</w:t>
      </w:r>
    </w:p>
    <w:p w14:paraId="4FC1DF9A" w14:textId="77777777" w:rsidR="00000000" w:rsidRDefault="00E43931">
      <w:pPr>
        <w:ind w:firstLine="720"/>
        <w:rPr>
          <w:i/>
          <w:iCs/>
        </w:rPr>
      </w:pPr>
      <w:r>
        <w:rPr>
          <w:b/>
          <w:bCs/>
          <w:i/>
          <w:iCs/>
        </w:rPr>
        <w:t>Marco Rimanelli</w:t>
      </w:r>
      <w:r>
        <w:rPr>
          <w:i/>
          <w:iCs/>
        </w:rPr>
        <w:t>, Saint Leo University</w:t>
      </w:r>
      <w:r>
        <w:rPr>
          <w:i/>
          <w:iCs/>
        </w:rPr>
        <w:t xml:space="preserve"> </w:t>
      </w:r>
    </w:p>
    <w:p w14:paraId="5BABE877" w14:textId="77777777" w:rsidR="00000000" w:rsidRDefault="00E43931">
      <w:pPr>
        <w:rPr>
          <w:i/>
          <w:iCs/>
        </w:rPr>
      </w:pPr>
      <w:r>
        <w:rPr>
          <w:i/>
          <w:iCs/>
        </w:rPr>
        <w:t> </w:t>
      </w:r>
    </w:p>
    <w:p w14:paraId="6D020F0B" w14:textId="77777777" w:rsidR="00000000" w:rsidRDefault="00E43931">
      <w:pPr>
        <w:rPr>
          <w:i/>
          <w:iCs/>
        </w:rPr>
      </w:pPr>
      <w:r>
        <w:rPr>
          <w:b/>
          <w:bCs/>
          <w:i/>
          <w:iCs/>
        </w:rPr>
        <w:t>Session IV-B: Pre-Modern Archeology and FIU History</w:t>
      </w:r>
    </w:p>
    <w:p w14:paraId="030815D5" w14:textId="77777777" w:rsidR="00000000" w:rsidRDefault="00E43931">
      <w:pPr>
        <w:rPr>
          <w:i/>
          <w:iCs/>
        </w:rPr>
      </w:pPr>
      <w:r>
        <w:rPr>
          <w:i/>
          <w:iCs/>
        </w:rPr>
        <w:t>Sponsored by the Working Group for Pre-Modern Histories and Cultures, FIU</w:t>
      </w:r>
    </w:p>
    <w:p w14:paraId="683A312B" w14:textId="77777777" w:rsidR="00000000" w:rsidRDefault="00E43931">
      <w:pPr>
        <w:rPr>
          <w:i/>
          <w:iCs/>
        </w:rPr>
      </w:pPr>
      <w:r>
        <w:rPr>
          <w:b/>
          <w:bCs/>
          <w:i/>
          <w:iCs/>
        </w:rPr>
        <w:t>Classroom</w:t>
      </w:r>
    </w:p>
    <w:p w14:paraId="1B7D1F95" w14:textId="77777777" w:rsidR="00000000" w:rsidRDefault="00E43931">
      <w:pPr>
        <w:rPr>
          <w:i/>
          <w:iCs/>
        </w:rPr>
      </w:pPr>
      <w:r>
        <w:rPr>
          <w:b/>
          <w:bCs/>
          <w:i/>
          <w:iCs/>
        </w:rPr>
        <w:t> </w:t>
      </w:r>
    </w:p>
    <w:p w14:paraId="2A316342" w14:textId="77777777" w:rsidR="00000000" w:rsidRDefault="00E43931">
      <w:pPr>
        <w:rPr>
          <w:i/>
          <w:iCs/>
        </w:rPr>
      </w:pPr>
      <w:r>
        <w:rPr>
          <w:i/>
          <w:iCs/>
        </w:rPr>
        <w:t xml:space="preserve">“Yotvata: a Roman Beau Geste?" </w:t>
      </w:r>
    </w:p>
    <w:p w14:paraId="43B9A36F" w14:textId="77777777" w:rsidR="00000000" w:rsidRDefault="00E43931">
      <w:pPr>
        <w:ind w:firstLine="720"/>
        <w:rPr>
          <w:i/>
          <w:iCs/>
        </w:rPr>
      </w:pPr>
      <w:r>
        <w:rPr>
          <w:b/>
          <w:bCs/>
          <w:i/>
          <w:iCs/>
        </w:rPr>
        <w:t>Gwyn Davies</w:t>
      </w:r>
      <w:r>
        <w:rPr>
          <w:i/>
          <w:iCs/>
        </w:rPr>
        <w:t xml:space="preserve">, FIU, Chair and Presenter </w:t>
      </w:r>
    </w:p>
    <w:p w14:paraId="43BFA59A" w14:textId="77777777" w:rsidR="00000000" w:rsidRDefault="00E43931">
      <w:pPr>
        <w:rPr>
          <w:i/>
          <w:iCs/>
        </w:rPr>
      </w:pPr>
      <w:r>
        <w:rPr>
          <w:i/>
          <w:iCs/>
        </w:rPr>
        <w:t> </w:t>
      </w:r>
    </w:p>
    <w:p w14:paraId="2A40DB57" w14:textId="77777777" w:rsidR="00000000" w:rsidRDefault="00E43931">
      <w:pPr>
        <w:rPr>
          <w:i/>
          <w:iCs/>
        </w:rPr>
      </w:pPr>
      <w:r>
        <w:rPr>
          <w:i/>
          <w:iCs/>
        </w:rPr>
        <w:t>“</w:t>
      </w:r>
      <w:r>
        <w:rPr>
          <w:rStyle w:val="HTMLTypewriter"/>
          <w:i/>
          <w:iCs/>
        </w:rPr>
        <w:t>‘Handmaidens’: History and Historical Archaeology in the Colonial Chesapeake”</w:t>
      </w:r>
    </w:p>
    <w:p w14:paraId="152B5CA5" w14:textId="77777777" w:rsidR="00000000" w:rsidRDefault="00E43931">
      <w:pPr>
        <w:ind w:firstLine="720"/>
        <w:rPr>
          <w:i/>
          <w:iCs/>
        </w:rPr>
      </w:pPr>
      <w:r>
        <w:rPr>
          <w:b/>
          <w:bCs/>
          <w:i/>
          <w:iCs/>
        </w:rPr>
        <w:t>John Coombs</w:t>
      </w:r>
      <w:r>
        <w:rPr>
          <w:i/>
          <w:iCs/>
        </w:rPr>
        <w:t xml:space="preserve">, FIU </w:t>
      </w:r>
    </w:p>
    <w:p w14:paraId="3B8DD6B8" w14:textId="77777777" w:rsidR="00000000" w:rsidRDefault="00E43931">
      <w:pPr>
        <w:rPr>
          <w:i/>
          <w:iCs/>
        </w:rPr>
      </w:pPr>
      <w:r>
        <w:rPr>
          <w:i/>
          <w:iCs/>
        </w:rPr>
        <w:t> </w:t>
      </w:r>
    </w:p>
    <w:p w14:paraId="4B733433" w14:textId="77777777" w:rsidR="00000000" w:rsidRDefault="00E43931">
      <w:pPr>
        <w:rPr>
          <w:i/>
          <w:iCs/>
        </w:rPr>
      </w:pPr>
      <w:r>
        <w:rPr>
          <w:i/>
          <w:iCs/>
        </w:rPr>
        <w:t>“</w:t>
      </w:r>
      <w:r>
        <w:rPr>
          <w:rStyle w:val="HTMLTypewriter"/>
          <w:i/>
          <w:iCs/>
        </w:rPr>
        <w:t>The Making of Oyo Empire during the Atlantic Age: Archaeological Perspectives from West Africa"</w:t>
      </w:r>
      <w:r>
        <w:rPr>
          <w:i/>
          <w:iCs/>
        </w:rPr>
        <w:t xml:space="preserve"> </w:t>
      </w:r>
    </w:p>
    <w:p w14:paraId="1DA65CD3" w14:textId="77777777" w:rsidR="00000000" w:rsidRDefault="00E43931">
      <w:pPr>
        <w:ind w:firstLine="720"/>
        <w:rPr>
          <w:i/>
          <w:iCs/>
        </w:rPr>
      </w:pPr>
      <w:r>
        <w:rPr>
          <w:b/>
          <w:bCs/>
          <w:i/>
          <w:iCs/>
        </w:rPr>
        <w:t>Akin Ogundiran</w:t>
      </w:r>
      <w:r>
        <w:rPr>
          <w:i/>
          <w:iCs/>
        </w:rPr>
        <w:t xml:space="preserve">, FIU </w:t>
      </w:r>
    </w:p>
    <w:p w14:paraId="1243CB65" w14:textId="77777777" w:rsidR="00000000" w:rsidRDefault="00E43931">
      <w:pPr>
        <w:rPr>
          <w:i/>
          <w:iCs/>
        </w:rPr>
      </w:pPr>
      <w:r>
        <w:rPr>
          <w:i/>
          <w:iCs/>
        </w:rPr>
        <w:t> </w:t>
      </w:r>
    </w:p>
    <w:p w14:paraId="4DDE92C5" w14:textId="77777777" w:rsidR="00000000" w:rsidRDefault="00E43931">
      <w:pPr>
        <w:rPr>
          <w:i/>
          <w:iCs/>
        </w:rPr>
      </w:pPr>
      <w:r>
        <w:rPr>
          <w:i/>
          <w:iCs/>
        </w:rPr>
        <w:t xml:space="preserve">5:45: Reception </w:t>
      </w:r>
    </w:p>
    <w:p w14:paraId="6EB1686E" w14:textId="77777777" w:rsidR="00000000" w:rsidRDefault="00E43931">
      <w:pPr>
        <w:rPr>
          <w:i/>
          <w:iCs/>
        </w:rPr>
      </w:pPr>
      <w:r>
        <w:rPr>
          <w:i/>
          <w:iCs/>
        </w:rPr>
        <w:t>Sponsored by the Wor</w:t>
      </w:r>
      <w:r>
        <w:rPr>
          <w:i/>
          <w:iCs/>
        </w:rPr>
        <w:t>king Group for Pre-Modern Histories and Cultures, FIU</w:t>
      </w:r>
    </w:p>
    <w:p w14:paraId="27002E23" w14:textId="77777777" w:rsidR="00000000" w:rsidRDefault="00E43931">
      <w:pPr>
        <w:rPr>
          <w:i/>
          <w:iCs/>
        </w:rPr>
      </w:pPr>
      <w:r>
        <w:rPr>
          <w:i/>
          <w:iCs/>
        </w:rPr>
        <w:t>2</w:t>
      </w:r>
      <w:r>
        <w:rPr>
          <w:i/>
          <w:iCs/>
          <w:vertAlign w:val="superscript"/>
        </w:rPr>
        <w:t>nd</w:t>
      </w:r>
      <w:r>
        <w:rPr>
          <w:i/>
          <w:iCs/>
        </w:rPr>
        <w:t xml:space="preserve"> Floor Reception Hall</w:t>
      </w:r>
    </w:p>
    <w:p w14:paraId="4CF6B707" w14:textId="77777777" w:rsidR="00000000" w:rsidRDefault="00E43931">
      <w:pPr>
        <w:rPr>
          <w:i/>
          <w:iCs/>
        </w:rPr>
      </w:pPr>
      <w:r>
        <w:rPr>
          <w:i/>
          <w:iCs/>
        </w:rPr>
        <w:t xml:space="preserve">Welcoming Remarks:  </w:t>
      </w:r>
      <w:r>
        <w:rPr>
          <w:b/>
          <w:bCs/>
          <w:i/>
          <w:iCs/>
        </w:rPr>
        <w:t>Luis R. Garcia, Jr.</w:t>
      </w:r>
      <w:r>
        <w:rPr>
          <w:i/>
          <w:iCs/>
        </w:rPr>
        <w:t xml:space="preserve">, City Commissioner, City of Miami Beach; </w:t>
      </w:r>
      <w:r>
        <w:rPr>
          <w:b/>
          <w:bCs/>
          <w:i/>
          <w:iCs/>
        </w:rPr>
        <w:t>Joyce Shaw Peterson</w:t>
      </w:r>
      <w:r>
        <w:rPr>
          <w:i/>
          <w:iCs/>
        </w:rPr>
        <w:t xml:space="preserve">, Associate Dean, FIU College of Arts and Sciences; </w:t>
      </w:r>
      <w:r>
        <w:rPr>
          <w:b/>
          <w:bCs/>
          <w:i/>
          <w:iCs/>
        </w:rPr>
        <w:t>Victor Uribe</w:t>
      </w:r>
      <w:r>
        <w:rPr>
          <w:i/>
          <w:iCs/>
        </w:rPr>
        <w:t>, Chair, Depa</w:t>
      </w:r>
      <w:r>
        <w:rPr>
          <w:i/>
          <w:iCs/>
        </w:rPr>
        <w:t xml:space="preserve">rtment of History, FIU; </w:t>
      </w:r>
      <w:r>
        <w:rPr>
          <w:b/>
          <w:bCs/>
          <w:i/>
          <w:iCs/>
        </w:rPr>
        <w:t>Gwyn Davies</w:t>
      </w:r>
      <w:r>
        <w:rPr>
          <w:i/>
          <w:iCs/>
        </w:rPr>
        <w:t xml:space="preserve">, Coordinator, Working Group for Pre-Modern Histories and Cultures, FIU </w:t>
      </w:r>
    </w:p>
    <w:p w14:paraId="2FD857DE" w14:textId="77777777" w:rsidR="00000000" w:rsidRDefault="00E43931">
      <w:pPr>
        <w:rPr>
          <w:i/>
          <w:iCs/>
        </w:rPr>
      </w:pPr>
      <w:r>
        <w:rPr>
          <w:i/>
          <w:iCs/>
        </w:rPr>
        <w:t> </w:t>
      </w:r>
    </w:p>
    <w:p w14:paraId="19AFAEB3" w14:textId="77777777" w:rsidR="00000000" w:rsidRDefault="00E43931">
      <w:pPr>
        <w:rPr>
          <w:i/>
          <w:iCs/>
        </w:rPr>
      </w:pPr>
      <w:r>
        <w:rPr>
          <w:i/>
          <w:iCs/>
        </w:rPr>
        <w:t xml:space="preserve">6:30: Banquet </w:t>
      </w:r>
    </w:p>
    <w:p w14:paraId="03CDD4B5" w14:textId="77777777" w:rsidR="00000000" w:rsidRDefault="00E43931">
      <w:pPr>
        <w:rPr>
          <w:i/>
          <w:iCs/>
        </w:rPr>
      </w:pPr>
      <w:r>
        <w:rPr>
          <w:i/>
          <w:iCs/>
        </w:rPr>
        <w:t>2</w:t>
      </w:r>
      <w:r>
        <w:rPr>
          <w:i/>
          <w:iCs/>
          <w:vertAlign w:val="superscript"/>
        </w:rPr>
        <w:t>nd</w:t>
      </w:r>
      <w:r>
        <w:rPr>
          <w:i/>
          <w:iCs/>
        </w:rPr>
        <w:t xml:space="preserve"> Floor Reception Hall</w:t>
      </w:r>
    </w:p>
    <w:p w14:paraId="0A65E8C4" w14:textId="77777777" w:rsidR="00000000" w:rsidRDefault="00E43931">
      <w:pPr>
        <w:rPr>
          <w:i/>
          <w:iCs/>
        </w:rPr>
      </w:pPr>
      <w:r>
        <w:rPr>
          <w:b/>
          <w:bCs/>
          <w:i/>
          <w:iCs/>
        </w:rPr>
        <w:t> </w:t>
      </w:r>
    </w:p>
    <w:p w14:paraId="029F65D9" w14:textId="77777777" w:rsidR="00000000" w:rsidRDefault="00E43931">
      <w:pPr>
        <w:rPr>
          <w:i/>
          <w:iCs/>
        </w:rPr>
      </w:pPr>
      <w:r>
        <w:rPr>
          <w:i/>
          <w:iCs/>
        </w:rPr>
        <w:t>7:30: Campbell Award Announcement and Presentation of Selected Annual Proceedings of the Florida Conference of Historians, Volume 13.</w:t>
      </w:r>
    </w:p>
    <w:p w14:paraId="3812E39D" w14:textId="77777777" w:rsidR="00000000" w:rsidRDefault="00E43931">
      <w:pPr>
        <w:rPr>
          <w:i/>
          <w:iCs/>
        </w:rPr>
      </w:pPr>
      <w:r>
        <w:rPr>
          <w:b/>
          <w:bCs/>
          <w:i/>
          <w:iCs/>
        </w:rPr>
        <w:t>Joseph F. Patrouch</w:t>
      </w:r>
      <w:r>
        <w:rPr>
          <w:i/>
          <w:iCs/>
        </w:rPr>
        <w:t>, Chair, Campbell Award Committee and Editor, Selected Annual Proceedings</w:t>
      </w:r>
    </w:p>
    <w:p w14:paraId="47B2D734" w14:textId="77777777" w:rsidR="00000000" w:rsidRDefault="00E43931">
      <w:pPr>
        <w:rPr>
          <w:i/>
          <w:iCs/>
        </w:rPr>
      </w:pPr>
      <w:r>
        <w:rPr>
          <w:i/>
          <w:iCs/>
        </w:rPr>
        <w:lastRenderedPageBreak/>
        <w:t>Comments and recognition of ne</w:t>
      </w:r>
      <w:r>
        <w:rPr>
          <w:i/>
          <w:iCs/>
        </w:rPr>
        <w:t xml:space="preserve">w FCH president: </w:t>
      </w:r>
      <w:r>
        <w:rPr>
          <w:b/>
          <w:bCs/>
          <w:i/>
          <w:iCs/>
        </w:rPr>
        <w:t>Sean McMahon</w:t>
      </w:r>
      <w:r>
        <w:rPr>
          <w:i/>
          <w:iCs/>
        </w:rPr>
        <w:t>, Immediate Past President, FCH</w:t>
      </w:r>
    </w:p>
    <w:p w14:paraId="32F6B637" w14:textId="77777777" w:rsidR="00000000" w:rsidRDefault="00E43931">
      <w:pPr>
        <w:rPr>
          <w:i/>
          <w:iCs/>
        </w:rPr>
      </w:pPr>
      <w:r>
        <w:rPr>
          <w:b/>
          <w:bCs/>
          <w:i/>
          <w:iCs/>
        </w:rPr>
        <w:t> </w:t>
      </w:r>
    </w:p>
    <w:p w14:paraId="3DB92B08" w14:textId="77777777" w:rsidR="00000000" w:rsidRDefault="00E43931">
      <w:pPr>
        <w:rPr>
          <w:i/>
          <w:iCs/>
        </w:rPr>
      </w:pPr>
      <w:r>
        <w:rPr>
          <w:b/>
          <w:bCs/>
          <w:i/>
          <w:iCs/>
        </w:rPr>
        <w:t xml:space="preserve">Keynote Address: </w:t>
      </w:r>
    </w:p>
    <w:p w14:paraId="03B49D96" w14:textId="77777777" w:rsidR="00000000" w:rsidRDefault="00E43931">
      <w:pPr>
        <w:rPr>
          <w:i/>
          <w:iCs/>
        </w:rPr>
      </w:pPr>
      <w:r>
        <w:rPr>
          <w:b/>
          <w:bCs/>
          <w:i/>
          <w:iCs/>
        </w:rPr>
        <w:t> </w:t>
      </w:r>
    </w:p>
    <w:p w14:paraId="430E4880" w14:textId="77777777" w:rsidR="00000000" w:rsidRDefault="00E43931">
      <w:pPr>
        <w:rPr>
          <w:i/>
          <w:iCs/>
        </w:rPr>
      </w:pPr>
      <w:r>
        <w:rPr>
          <w:b/>
          <w:bCs/>
          <w:i/>
          <w:iCs/>
        </w:rPr>
        <w:t>Ryan J. Wheeler</w:t>
      </w:r>
      <w:r>
        <w:rPr>
          <w:i/>
          <w:iCs/>
        </w:rPr>
        <w:t xml:space="preserve">, Florida Bureau of Archaeological Research, </w:t>
      </w:r>
    </w:p>
    <w:p w14:paraId="16003B82" w14:textId="77777777" w:rsidR="00000000" w:rsidRDefault="00E43931">
      <w:pPr>
        <w:rPr>
          <w:i/>
          <w:iCs/>
        </w:rPr>
      </w:pPr>
      <w:r>
        <w:rPr>
          <w:i/>
          <w:iCs/>
        </w:rPr>
        <w:t> </w:t>
      </w:r>
    </w:p>
    <w:p w14:paraId="21F79803" w14:textId="77777777" w:rsidR="00000000" w:rsidRDefault="00E43931">
      <w:pPr>
        <w:rPr>
          <w:i/>
          <w:iCs/>
        </w:rPr>
      </w:pPr>
      <w:r>
        <w:rPr>
          <w:i/>
          <w:iCs/>
        </w:rPr>
        <w:t xml:space="preserve">“The People Who Met Ponce de Leon--the Tequesta in Florida History" </w:t>
      </w:r>
    </w:p>
    <w:p w14:paraId="328F5DE4" w14:textId="77777777" w:rsidR="00000000" w:rsidRDefault="00E43931">
      <w:pPr>
        <w:rPr>
          <w:i/>
          <w:iCs/>
        </w:rPr>
      </w:pPr>
      <w:r>
        <w:rPr>
          <w:i/>
          <w:iCs/>
        </w:rPr>
        <w:t> </w:t>
      </w:r>
    </w:p>
    <w:p w14:paraId="4111D383" w14:textId="77777777" w:rsidR="00000000" w:rsidRDefault="00E43931">
      <w:pPr>
        <w:rPr>
          <w:i/>
          <w:iCs/>
        </w:rPr>
      </w:pPr>
      <w:r>
        <w:rPr>
          <w:b/>
          <w:bCs/>
          <w:i/>
          <w:iCs/>
          <w:sz w:val="28"/>
          <w:szCs w:val="28"/>
        </w:rPr>
        <w:t>Saturday, May 6</w:t>
      </w:r>
    </w:p>
    <w:p w14:paraId="63EC20B4" w14:textId="77777777" w:rsidR="00000000" w:rsidRDefault="00E43931">
      <w:pPr>
        <w:rPr>
          <w:i/>
          <w:iCs/>
        </w:rPr>
      </w:pPr>
      <w:r>
        <w:rPr>
          <w:i/>
          <w:iCs/>
        </w:rPr>
        <w:t> </w:t>
      </w:r>
    </w:p>
    <w:p w14:paraId="74AF8A9B" w14:textId="77777777" w:rsidR="00000000" w:rsidRDefault="00E43931">
      <w:pPr>
        <w:rPr>
          <w:i/>
          <w:iCs/>
        </w:rPr>
      </w:pPr>
      <w:r>
        <w:rPr>
          <w:i/>
          <w:iCs/>
        </w:rPr>
        <w:t>9:00-10:15: Morning P</w:t>
      </w:r>
      <w:r>
        <w:rPr>
          <w:i/>
          <w:iCs/>
        </w:rPr>
        <w:t>anels V</w:t>
      </w:r>
    </w:p>
    <w:p w14:paraId="0D6547C2" w14:textId="77777777" w:rsidR="00000000" w:rsidRDefault="00E43931">
      <w:pPr>
        <w:rPr>
          <w:i/>
          <w:iCs/>
        </w:rPr>
      </w:pPr>
      <w:r>
        <w:rPr>
          <w:b/>
          <w:bCs/>
          <w:i/>
          <w:iCs/>
        </w:rPr>
        <w:t> </w:t>
      </w:r>
    </w:p>
    <w:p w14:paraId="017EA33D" w14:textId="77777777" w:rsidR="00000000" w:rsidRDefault="00E43931">
      <w:pPr>
        <w:rPr>
          <w:i/>
          <w:iCs/>
        </w:rPr>
      </w:pPr>
      <w:r>
        <w:rPr>
          <w:b/>
          <w:bCs/>
          <w:i/>
          <w:iCs/>
        </w:rPr>
        <w:t>Session V-A: Conceptualizing Otherness</w:t>
      </w:r>
    </w:p>
    <w:p w14:paraId="724912C1" w14:textId="77777777" w:rsidR="00000000" w:rsidRDefault="00E43931">
      <w:pPr>
        <w:rPr>
          <w:i/>
          <w:iCs/>
        </w:rPr>
      </w:pPr>
      <w:r>
        <w:rPr>
          <w:b/>
          <w:bCs/>
          <w:i/>
          <w:iCs/>
        </w:rPr>
        <w:t>Auditorium</w:t>
      </w:r>
    </w:p>
    <w:p w14:paraId="78616DC6" w14:textId="77777777" w:rsidR="00000000" w:rsidRDefault="00E43931">
      <w:pPr>
        <w:rPr>
          <w:i/>
          <w:iCs/>
        </w:rPr>
      </w:pPr>
      <w:r>
        <w:rPr>
          <w:b/>
          <w:bCs/>
          <w:i/>
          <w:iCs/>
        </w:rPr>
        <w:t> </w:t>
      </w:r>
    </w:p>
    <w:p w14:paraId="4CBD2D74" w14:textId="77777777" w:rsidR="00000000" w:rsidRDefault="00E43931">
      <w:pPr>
        <w:rPr>
          <w:i/>
          <w:iCs/>
        </w:rPr>
      </w:pPr>
      <w:r>
        <w:rPr>
          <w:b/>
          <w:bCs/>
          <w:i/>
          <w:iCs/>
        </w:rPr>
        <w:t>Aurora Morcillo</w:t>
      </w:r>
      <w:r>
        <w:rPr>
          <w:i/>
          <w:iCs/>
        </w:rPr>
        <w:t>, FIU, Chair and Commentator</w:t>
      </w:r>
    </w:p>
    <w:p w14:paraId="1085A3F8" w14:textId="77777777" w:rsidR="00000000" w:rsidRDefault="00E43931">
      <w:pPr>
        <w:rPr>
          <w:i/>
          <w:iCs/>
        </w:rPr>
      </w:pPr>
      <w:r>
        <w:rPr>
          <w:i/>
          <w:iCs/>
        </w:rPr>
        <w:t> </w:t>
      </w:r>
    </w:p>
    <w:p w14:paraId="71F018FD" w14:textId="77777777" w:rsidR="00000000" w:rsidRDefault="00E43931">
      <w:pPr>
        <w:pStyle w:val="FootnoteText"/>
        <w:rPr>
          <w:i/>
          <w:iCs/>
        </w:rPr>
      </w:pPr>
      <w:r>
        <w:rPr>
          <w:i/>
          <w:iCs/>
        </w:rPr>
        <w:t>“Forging an Alliance of the “Colored Peoples” of the World: Ethiopia’s Foreign Minister Heruy’s Mission to Japan, 1931”</w:t>
      </w:r>
    </w:p>
    <w:p w14:paraId="22FB8F15" w14:textId="77777777" w:rsidR="00000000" w:rsidRDefault="00E43931">
      <w:pPr>
        <w:pStyle w:val="FootnoteText"/>
        <w:ind w:firstLine="720"/>
        <w:rPr>
          <w:i/>
          <w:iCs/>
        </w:rPr>
      </w:pPr>
      <w:r>
        <w:rPr>
          <w:b/>
          <w:bCs/>
          <w:i/>
          <w:iCs/>
        </w:rPr>
        <w:t>J. Calvitt Clarke, III</w:t>
      </w:r>
      <w:r>
        <w:rPr>
          <w:i/>
          <w:iCs/>
        </w:rPr>
        <w:t>, Jack</w:t>
      </w:r>
      <w:r>
        <w:rPr>
          <w:i/>
          <w:iCs/>
        </w:rPr>
        <w:t xml:space="preserve">sonville University </w:t>
      </w:r>
    </w:p>
    <w:p w14:paraId="27ACE522" w14:textId="77777777" w:rsidR="00000000" w:rsidRDefault="00E43931">
      <w:pPr>
        <w:pStyle w:val="FootnoteText"/>
        <w:rPr>
          <w:i/>
          <w:iCs/>
        </w:rPr>
      </w:pPr>
      <w:r>
        <w:rPr>
          <w:i/>
          <w:iCs/>
        </w:rPr>
        <w:t> </w:t>
      </w:r>
    </w:p>
    <w:p w14:paraId="2EDF0E49" w14:textId="77777777" w:rsidR="00000000" w:rsidRDefault="00E43931">
      <w:pPr>
        <w:pStyle w:val="defaults"/>
        <w:rPr>
          <w:i/>
          <w:iCs/>
        </w:rPr>
      </w:pPr>
      <w:r>
        <w:rPr>
          <w:i/>
          <w:iCs/>
        </w:rPr>
        <w:t>“</w:t>
      </w:r>
      <w:r>
        <w:rPr>
          <w:rStyle w:val="titlemain"/>
          <w:i/>
          <w:iCs/>
        </w:rPr>
        <w:t>An African Tree Produces White Flowers: Black Consciousness in the Argentine Community, 19th and 20th centuries”</w:t>
      </w:r>
    </w:p>
    <w:p w14:paraId="3E33E48E" w14:textId="77777777" w:rsidR="00000000" w:rsidRDefault="00E43931">
      <w:pPr>
        <w:pStyle w:val="defaults"/>
        <w:ind w:firstLine="720"/>
        <w:rPr>
          <w:i/>
          <w:iCs/>
        </w:rPr>
      </w:pPr>
      <w:r>
        <w:rPr>
          <w:rStyle w:val="namefullc"/>
          <w:b/>
          <w:bCs/>
          <w:i/>
          <w:iCs/>
        </w:rPr>
        <w:t xml:space="preserve">Erika D. </w:t>
      </w:r>
      <w:r>
        <w:rPr>
          <w:b/>
          <w:bCs/>
          <w:i/>
          <w:iCs/>
        </w:rPr>
        <w:t>Edwards</w:t>
      </w:r>
      <w:r>
        <w:rPr>
          <w:i/>
          <w:iCs/>
        </w:rPr>
        <w:t xml:space="preserve">, </w:t>
      </w:r>
      <w:r>
        <w:rPr>
          <w:rStyle w:val="namefullc"/>
          <w:i/>
          <w:iCs/>
        </w:rPr>
        <w:t>FIU</w:t>
      </w:r>
      <w:r>
        <w:rPr>
          <w:i/>
          <w:iCs/>
        </w:rPr>
        <w:t xml:space="preserve"> </w:t>
      </w:r>
    </w:p>
    <w:p w14:paraId="67D3F3D9" w14:textId="77777777" w:rsidR="00000000" w:rsidRDefault="00E43931">
      <w:pPr>
        <w:pStyle w:val="defaults"/>
        <w:rPr>
          <w:i/>
          <w:iCs/>
        </w:rPr>
      </w:pPr>
      <w:r>
        <w:rPr>
          <w:rStyle w:val="titlemain"/>
          <w:i/>
          <w:iCs/>
        </w:rPr>
        <w:t> </w:t>
      </w:r>
    </w:p>
    <w:p w14:paraId="493ECAFC" w14:textId="77777777" w:rsidR="00000000" w:rsidRDefault="00E43931">
      <w:pPr>
        <w:rPr>
          <w:i/>
          <w:iCs/>
        </w:rPr>
      </w:pPr>
      <w:r>
        <w:rPr>
          <w:i/>
          <w:iCs/>
        </w:rPr>
        <w:t>“</w:t>
      </w:r>
      <w:r>
        <w:rPr>
          <w:rStyle w:val="HTMLTypewriter"/>
          <w:i/>
          <w:iCs/>
        </w:rPr>
        <w:t xml:space="preserve">Elizabeth Cady Stanton’s </w:t>
      </w:r>
      <w:r>
        <w:rPr>
          <w:rStyle w:val="HTMLTypewriter"/>
          <w:i/>
          <w:iCs/>
        </w:rPr>
        <w:t>and Susan B. Anthony’s Dual Strategy of ‘Other’ and ‘Privilege’ in The Revolution”</w:t>
      </w:r>
    </w:p>
    <w:p w14:paraId="08FE08C1" w14:textId="77777777" w:rsidR="00000000" w:rsidRDefault="00E43931">
      <w:pPr>
        <w:ind w:firstLine="720"/>
        <w:rPr>
          <w:i/>
          <w:iCs/>
        </w:rPr>
      </w:pPr>
      <w:r>
        <w:rPr>
          <w:b/>
          <w:bCs/>
          <w:i/>
          <w:iCs/>
        </w:rPr>
        <w:t>Patrica Farless</w:t>
      </w:r>
      <w:r>
        <w:rPr>
          <w:i/>
          <w:iCs/>
        </w:rPr>
        <w:t>, UCF/UF  </w:t>
      </w:r>
    </w:p>
    <w:p w14:paraId="14A29A79" w14:textId="77777777" w:rsidR="00000000" w:rsidRDefault="00E43931">
      <w:pPr>
        <w:rPr>
          <w:i/>
          <w:iCs/>
        </w:rPr>
      </w:pPr>
      <w:r>
        <w:rPr>
          <w:i/>
          <w:iCs/>
        </w:rPr>
        <w:t> </w:t>
      </w:r>
    </w:p>
    <w:p w14:paraId="3D0CDCF0" w14:textId="77777777" w:rsidR="00000000" w:rsidRDefault="00E43931">
      <w:pPr>
        <w:rPr>
          <w:i/>
          <w:iCs/>
        </w:rPr>
      </w:pPr>
      <w:r>
        <w:rPr>
          <w:i/>
          <w:iCs/>
        </w:rPr>
        <w:t>“Raising Our Own Voice: Documenting Latino/a Church History in the USA”</w:t>
      </w:r>
    </w:p>
    <w:p w14:paraId="3184B9E1" w14:textId="77777777" w:rsidR="00000000" w:rsidRDefault="00E43931">
      <w:pPr>
        <w:ind w:firstLine="720"/>
        <w:rPr>
          <w:i/>
          <w:iCs/>
        </w:rPr>
      </w:pPr>
      <w:r>
        <w:rPr>
          <w:b/>
          <w:bCs/>
          <w:i/>
          <w:iCs/>
        </w:rPr>
        <w:t>Raúl Fernández-Calienes</w:t>
      </w:r>
      <w:r>
        <w:rPr>
          <w:i/>
          <w:iCs/>
        </w:rPr>
        <w:t>, St. Thomas University</w:t>
      </w:r>
    </w:p>
    <w:p w14:paraId="4BDBCCA5" w14:textId="77777777" w:rsidR="00000000" w:rsidRDefault="00E43931">
      <w:pPr>
        <w:pStyle w:val="defaults"/>
        <w:rPr>
          <w:i/>
          <w:iCs/>
        </w:rPr>
      </w:pPr>
      <w:r>
        <w:rPr>
          <w:rStyle w:val="titlemain"/>
          <w:i/>
          <w:iCs/>
        </w:rPr>
        <w:t> </w:t>
      </w:r>
    </w:p>
    <w:p w14:paraId="4A46C2F6" w14:textId="77777777" w:rsidR="00000000" w:rsidRDefault="00E43931">
      <w:pPr>
        <w:pStyle w:val="defaults"/>
        <w:rPr>
          <w:i/>
          <w:iCs/>
        </w:rPr>
      </w:pPr>
      <w:r>
        <w:rPr>
          <w:rStyle w:val="titlemain"/>
          <w:b/>
          <w:bCs/>
          <w:i/>
          <w:iCs/>
        </w:rPr>
        <w:t>Session V-B: American Fo</w:t>
      </w:r>
      <w:r>
        <w:rPr>
          <w:rStyle w:val="titlemain"/>
          <w:b/>
          <w:bCs/>
          <w:i/>
          <w:iCs/>
        </w:rPr>
        <w:t>reign Policy and the Cold War</w:t>
      </w:r>
    </w:p>
    <w:p w14:paraId="17B23C39" w14:textId="77777777" w:rsidR="00000000" w:rsidRDefault="00E43931">
      <w:pPr>
        <w:pStyle w:val="defaults"/>
        <w:rPr>
          <w:i/>
          <w:iCs/>
        </w:rPr>
      </w:pPr>
      <w:r>
        <w:rPr>
          <w:rStyle w:val="titlemain"/>
          <w:b/>
          <w:bCs/>
          <w:i/>
          <w:iCs/>
        </w:rPr>
        <w:t>Classroom</w:t>
      </w:r>
    </w:p>
    <w:p w14:paraId="2BBD1CEB" w14:textId="77777777" w:rsidR="00000000" w:rsidRDefault="00E43931">
      <w:pPr>
        <w:pStyle w:val="defaults"/>
        <w:rPr>
          <w:i/>
          <w:iCs/>
        </w:rPr>
      </w:pPr>
      <w:r>
        <w:rPr>
          <w:rStyle w:val="titlemain"/>
          <w:b/>
          <w:bCs/>
          <w:i/>
          <w:iCs/>
        </w:rPr>
        <w:t> </w:t>
      </w:r>
    </w:p>
    <w:p w14:paraId="110B1E6B" w14:textId="77777777" w:rsidR="00000000" w:rsidRDefault="00E43931">
      <w:pPr>
        <w:rPr>
          <w:i/>
          <w:iCs/>
        </w:rPr>
      </w:pPr>
      <w:r>
        <w:rPr>
          <w:b/>
          <w:bCs/>
          <w:i/>
          <w:iCs/>
        </w:rPr>
        <w:t>David Proctor</w:t>
      </w:r>
      <w:r>
        <w:rPr>
          <w:i/>
          <w:iCs/>
        </w:rPr>
        <w:t>, Tallahassee Community College, Chair and Commentator</w:t>
      </w:r>
    </w:p>
    <w:p w14:paraId="729AA770" w14:textId="77777777" w:rsidR="00000000" w:rsidRDefault="00E43931">
      <w:pPr>
        <w:rPr>
          <w:i/>
          <w:iCs/>
        </w:rPr>
      </w:pPr>
      <w:r>
        <w:rPr>
          <w:i/>
          <w:iCs/>
        </w:rPr>
        <w:t> </w:t>
      </w:r>
    </w:p>
    <w:p w14:paraId="32167936" w14:textId="77777777" w:rsidR="00000000" w:rsidRDefault="00E43931">
      <w:pPr>
        <w:rPr>
          <w:i/>
          <w:iCs/>
        </w:rPr>
      </w:pPr>
      <w:r>
        <w:rPr>
          <w:i/>
          <w:iCs/>
          <w:lang w:val="en-CA"/>
        </w:rPr>
        <w:t>“The American Nation and the Eisenhower Doctrine, 1957-1958”</w:t>
      </w:r>
    </w:p>
    <w:p w14:paraId="2334DA78" w14:textId="77777777" w:rsidR="00000000" w:rsidRDefault="00E43931">
      <w:pPr>
        <w:ind w:firstLine="720"/>
        <w:rPr>
          <w:i/>
          <w:iCs/>
        </w:rPr>
      </w:pPr>
      <w:r>
        <w:rPr>
          <w:b/>
          <w:bCs/>
          <w:i/>
          <w:iCs/>
        </w:rPr>
        <w:t>Bernard Lemelin</w:t>
      </w:r>
      <w:r>
        <w:rPr>
          <w:i/>
          <w:iCs/>
        </w:rPr>
        <w:t xml:space="preserve">, </w:t>
      </w:r>
      <w:r>
        <w:rPr>
          <w:i/>
          <w:iCs/>
          <w:lang w:val="en-CA"/>
        </w:rPr>
        <w:t>Laval University</w:t>
      </w:r>
    </w:p>
    <w:p w14:paraId="3DADFCDE" w14:textId="77777777" w:rsidR="00000000" w:rsidRDefault="00E43931">
      <w:pPr>
        <w:rPr>
          <w:i/>
          <w:iCs/>
        </w:rPr>
      </w:pPr>
      <w:r>
        <w:rPr>
          <w:i/>
          <w:iCs/>
          <w:lang w:val="en-CA"/>
        </w:rPr>
        <w:t> </w:t>
      </w:r>
    </w:p>
    <w:p w14:paraId="56CAB13B" w14:textId="77777777" w:rsidR="00000000" w:rsidRDefault="00E43931">
      <w:pPr>
        <w:rPr>
          <w:i/>
          <w:iCs/>
        </w:rPr>
      </w:pPr>
      <w:r>
        <w:rPr>
          <w:i/>
          <w:iCs/>
        </w:rPr>
        <w:t>“Reversing the Course: The Philippine-American Trade Agreement of 1946”</w:t>
      </w:r>
    </w:p>
    <w:p w14:paraId="38FE0372" w14:textId="77777777" w:rsidR="00000000" w:rsidRDefault="00E43931">
      <w:pPr>
        <w:ind w:firstLine="720"/>
        <w:rPr>
          <w:i/>
          <w:iCs/>
        </w:rPr>
      </w:pPr>
      <w:r>
        <w:rPr>
          <w:b/>
          <w:bCs/>
          <w:i/>
          <w:iCs/>
        </w:rPr>
        <w:t>Steven D. Macisaac</w:t>
      </w:r>
      <w:r>
        <w:rPr>
          <w:i/>
          <w:iCs/>
        </w:rPr>
        <w:t xml:space="preserve">, Jacksonville University </w:t>
      </w:r>
    </w:p>
    <w:p w14:paraId="03D6EC2F" w14:textId="77777777" w:rsidR="00000000" w:rsidRDefault="00E43931">
      <w:pPr>
        <w:rPr>
          <w:i/>
          <w:iCs/>
        </w:rPr>
      </w:pPr>
      <w:r>
        <w:rPr>
          <w:i/>
          <w:iCs/>
        </w:rPr>
        <w:t> </w:t>
      </w:r>
    </w:p>
    <w:p w14:paraId="672F6A4A" w14:textId="77777777" w:rsidR="00000000" w:rsidRDefault="00E43931">
      <w:pPr>
        <w:rPr>
          <w:i/>
          <w:iCs/>
        </w:rPr>
      </w:pPr>
      <w:r>
        <w:rPr>
          <w:i/>
          <w:iCs/>
        </w:rPr>
        <w:t>"Cobalt, Southern Africa, and the United States: American - Soviet Clash for Raw Materials in Zaire and Angola, 1945-1988"</w:t>
      </w:r>
    </w:p>
    <w:p w14:paraId="210D80F6" w14:textId="77777777" w:rsidR="00000000" w:rsidRDefault="00E43931">
      <w:pPr>
        <w:ind w:firstLine="720"/>
        <w:rPr>
          <w:i/>
          <w:iCs/>
        </w:rPr>
      </w:pPr>
      <w:r>
        <w:rPr>
          <w:b/>
          <w:bCs/>
          <w:i/>
          <w:iCs/>
        </w:rPr>
        <w:t>Omer Subhani</w:t>
      </w:r>
      <w:r>
        <w:rPr>
          <w:i/>
          <w:iCs/>
        </w:rPr>
        <w:t xml:space="preserve">, </w:t>
      </w:r>
      <w:r>
        <w:rPr>
          <w:i/>
          <w:iCs/>
        </w:rPr>
        <w:t xml:space="preserve">FIU </w:t>
      </w:r>
    </w:p>
    <w:p w14:paraId="1E191C4F" w14:textId="77777777" w:rsidR="00000000" w:rsidRDefault="00E43931">
      <w:pPr>
        <w:pStyle w:val="defaults"/>
        <w:rPr>
          <w:i/>
          <w:iCs/>
        </w:rPr>
      </w:pPr>
      <w:r>
        <w:rPr>
          <w:rStyle w:val="titlemain"/>
          <w:b/>
          <w:bCs/>
          <w:i/>
          <w:iCs/>
        </w:rPr>
        <w:t> </w:t>
      </w:r>
    </w:p>
    <w:p w14:paraId="445FCC5B" w14:textId="77777777" w:rsidR="00000000" w:rsidRDefault="00E43931">
      <w:pPr>
        <w:pStyle w:val="defaults"/>
        <w:rPr>
          <w:i/>
          <w:iCs/>
        </w:rPr>
      </w:pPr>
      <w:r>
        <w:rPr>
          <w:rStyle w:val="titlemain"/>
          <w:b/>
          <w:bCs/>
          <w:i/>
          <w:iCs/>
        </w:rPr>
        <w:t> </w:t>
      </w:r>
    </w:p>
    <w:p w14:paraId="2A2F87BE" w14:textId="77777777" w:rsidR="00000000" w:rsidRDefault="00E43931">
      <w:pPr>
        <w:pStyle w:val="defaults"/>
        <w:rPr>
          <w:i/>
          <w:iCs/>
        </w:rPr>
      </w:pPr>
      <w:r>
        <w:rPr>
          <w:rStyle w:val="titlemain"/>
          <w:i/>
          <w:iCs/>
        </w:rPr>
        <w:t>10:30: Coffee Break</w:t>
      </w:r>
    </w:p>
    <w:p w14:paraId="7C773ED7" w14:textId="77777777" w:rsidR="00000000" w:rsidRDefault="00E43931">
      <w:pPr>
        <w:pStyle w:val="defaults"/>
        <w:rPr>
          <w:i/>
          <w:iCs/>
        </w:rPr>
      </w:pPr>
      <w:r>
        <w:rPr>
          <w:rStyle w:val="titlemain"/>
          <w:b/>
          <w:bCs/>
          <w:i/>
          <w:iCs/>
        </w:rPr>
        <w:t> </w:t>
      </w:r>
    </w:p>
    <w:p w14:paraId="05B2AE80" w14:textId="77777777" w:rsidR="00000000" w:rsidRDefault="00E43931">
      <w:pPr>
        <w:pStyle w:val="defaults"/>
        <w:rPr>
          <w:i/>
          <w:iCs/>
        </w:rPr>
      </w:pPr>
      <w:r>
        <w:rPr>
          <w:rStyle w:val="titlemain"/>
          <w:i/>
          <w:iCs/>
        </w:rPr>
        <w:lastRenderedPageBreak/>
        <w:t>10:45: Morning Panels VI</w:t>
      </w:r>
    </w:p>
    <w:p w14:paraId="32DD29A9" w14:textId="77777777" w:rsidR="00000000" w:rsidRDefault="00E43931">
      <w:pPr>
        <w:pStyle w:val="defaults"/>
        <w:rPr>
          <w:i/>
          <w:iCs/>
        </w:rPr>
      </w:pPr>
      <w:r>
        <w:rPr>
          <w:rStyle w:val="titlemain"/>
          <w:b/>
          <w:bCs/>
          <w:i/>
          <w:iCs/>
        </w:rPr>
        <w:t> </w:t>
      </w:r>
    </w:p>
    <w:p w14:paraId="699404F8" w14:textId="77777777" w:rsidR="00000000" w:rsidRDefault="00E43931">
      <w:pPr>
        <w:pStyle w:val="defaults"/>
        <w:rPr>
          <w:i/>
          <w:iCs/>
        </w:rPr>
      </w:pPr>
      <w:r>
        <w:rPr>
          <w:rStyle w:val="titlemain"/>
          <w:b/>
          <w:bCs/>
          <w:i/>
          <w:iCs/>
        </w:rPr>
        <w:t>Session VI-A:  20</w:t>
      </w:r>
      <w:r>
        <w:rPr>
          <w:rStyle w:val="titlemain"/>
          <w:b/>
          <w:bCs/>
          <w:i/>
          <w:iCs/>
          <w:vertAlign w:val="superscript"/>
        </w:rPr>
        <w:t>th</w:t>
      </w:r>
      <w:r>
        <w:rPr>
          <w:rStyle w:val="titlemain"/>
          <w:b/>
          <w:bCs/>
          <w:i/>
          <w:iCs/>
        </w:rPr>
        <w:t>-Century US: Best and Worst</w:t>
      </w:r>
    </w:p>
    <w:p w14:paraId="6E8F905B" w14:textId="77777777" w:rsidR="00000000" w:rsidRDefault="00E43931">
      <w:pPr>
        <w:pStyle w:val="defaults"/>
        <w:rPr>
          <w:i/>
          <w:iCs/>
        </w:rPr>
      </w:pPr>
      <w:r>
        <w:rPr>
          <w:rStyle w:val="titlemain"/>
          <w:b/>
          <w:bCs/>
          <w:i/>
          <w:iCs/>
        </w:rPr>
        <w:t>Auditorium</w:t>
      </w:r>
    </w:p>
    <w:p w14:paraId="14A1F357" w14:textId="77777777" w:rsidR="00000000" w:rsidRDefault="00E43931">
      <w:pPr>
        <w:pStyle w:val="defaults"/>
        <w:rPr>
          <w:i/>
          <w:iCs/>
        </w:rPr>
      </w:pPr>
      <w:r>
        <w:rPr>
          <w:rStyle w:val="titlemain"/>
          <w:b/>
          <w:bCs/>
          <w:i/>
          <w:iCs/>
        </w:rPr>
        <w:t> </w:t>
      </w:r>
    </w:p>
    <w:p w14:paraId="240102E2" w14:textId="77777777" w:rsidR="00000000" w:rsidRDefault="00E43931">
      <w:pPr>
        <w:pStyle w:val="defaults"/>
        <w:rPr>
          <w:i/>
          <w:iCs/>
        </w:rPr>
      </w:pPr>
      <w:r>
        <w:rPr>
          <w:rStyle w:val="titlemain"/>
          <w:b/>
          <w:bCs/>
          <w:i/>
          <w:iCs/>
        </w:rPr>
        <w:t>Alex Lichtenstein</w:t>
      </w:r>
      <w:r>
        <w:rPr>
          <w:rStyle w:val="titlemain"/>
          <w:i/>
          <w:iCs/>
        </w:rPr>
        <w:t>, Rice University, Chair and Commentator</w:t>
      </w:r>
    </w:p>
    <w:p w14:paraId="55D86D5E" w14:textId="77777777" w:rsidR="00000000" w:rsidRDefault="00E43931">
      <w:pPr>
        <w:pStyle w:val="defaults"/>
        <w:rPr>
          <w:i/>
          <w:iCs/>
        </w:rPr>
      </w:pPr>
      <w:r>
        <w:rPr>
          <w:i/>
          <w:iCs/>
        </w:rPr>
        <w:t> </w:t>
      </w:r>
    </w:p>
    <w:p w14:paraId="6AE8A41C" w14:textId="77777777" w:rsidR="00000000" w:rsidRDefault="00E43931">
      <w:pPr>
        <w:rPr>
          <w:i/>
          <w:iCs/>
        </w:rPr>
      </w:pPr>
      <w:r>
        <w:rPr>
          <w:i/>
          <w:iCs/>
        </w:rPr>
        <w:t>“McCarthyist Conservatism: The Johns Committee Probe into the NAACP”</w:t>
      </w:r>
    </w:p>
    <w:p w14:paraId="79ECB4C3" w14:textId="77777777" w:rsidR="00000000" w:rsidRDefault="00E43931">
      <w:pPr>
        <w:ind w:firstLine="720"/>
        <w:rPr>
          <w:i/>
          <w:iCs/>
        </w:rPr>
      </w:pPr>
      <w:r>
        <w:rPr>
          <w:b/>
          <w:bCs/>
          <w:i/>
          <w:iCs/>
        </w:rPr>
        <w:t>Chris Day</w:t>
      </w:r>
      <w:r>
        <w:rPr>
          <w:i/>
          <w:iCs/>
        </w:rPr>
        <w:t xml:space="preserve">, FSU </w:t>
      </w:r>
    </w:p>
    <w:p w14:paraId="08DFA0F1" w14:textId="77777777" w:rsidR="00000000" w:rsidRDefault="00E43931">
      <w:pPr>
        <w:rPr>
          <w:i/>
          <w:iCs/>
        </w:rPr>
      </w:pPr>
      <w:r>
        <w:rPr>
          <w:i/>
          <w:iCs/>
        </w:rPr>
        <w:t> </w:t>
      </w:r>
    </w:p>
    <w:p w14:paraId="062DFA06" w14:textId="77777777" w:rsidR="00000000" w:rsidRDefault="00E43931">
      <w:pPr>
        <w:rPr>
          <w:i/>
          <w:iCs/>
        </w:rPr>
      </w:pPr>
      <w:r>
        <w:rPr>
          <w:i/>
          <w:iCs/>
        </w:rPr>
        <w:t>“Bishop Fulton J. Sheen and the Great Depression in America”</w:t>
      </w:r>
    </w:p>
    <w:p w14:paraId="2CDD5BB2" w14:textId="77777777" w:rsidR="00000000" w:rsidRDefault="00E43931">
      <w:pPr>
        <w:ind w:firstLine="720"/>
        <w:rPr>
          <w:i/>
          <w:iCs/>
        </w:rPr>
      </w:pPr>
      <w:r>
        <w:rPr>
          <w:b/>
          <w:bCs/>
          <w:i/>
          <w:iCs/>
        </w:rPr>
        <w:t>Michael Epple</w:t>
      </w:r>
      <w:r>
        <w:rPr>
          <w:i/>
          <w:iCs/>
        </w:rPr>
        <w:t>, FGCU</w:t>
      </w:r>
    </w:p>
    <w:p w14:paraId="43139940" w14:textId="77777777" w:rsidR="00000000" w:rsidRDefault="00E43931">
      <w:pPr>
        <w:rPr>
          <w:i/>
          <w:iCs/>
        </w:rPr>
      </w:pPr>
      <w:r>
        <w:rPr>
          <w:i/>
          <w:iCs/>
        </w:rPr>
        <w:t> </w:t>
      </w:r>
    </w:p>
    <w:p w14:paraId="61EB0111" w14:textId="77777777" w:rsidR="00000000" w:rsidRDefault="00E43931">
      <w:pPr>
        <w:spacing w:line="240" w:lineRule="atLeast"/>
        <w:jc w:val="both"/>
        <w:rPr>
          <w:i/>
          <w:iCs/>
        </w:rPr>
      </w:pPr>
      <w:r>
        <w:rPr>
          <w:b/>
          <w:bCs/>
          <w:i/>
          <w:iCs/>
          <w:spacing w:val="-2"/>
        </w:rPr>
        <w:t>“</w:t>
      </w:r>
      <w:r>
        <w:rPr>
          <w:i/>
          <w:iCs/>
          <w:spacing w:val="-2"/>
        </w:rPr>
        <w:t>The Dilemma of a Southern Liberal: Claude D. Pepper and Civil Rights”</w:t>
      </w:r>
    </w:p>
    <w:p w14:paraId="0F94DAB2" w14:textId="77777777" w:rsidR="00000000" w:rsidRDefault="00E43931">
      <w:pPr>
        <w:spacing w:line="240" w:lineRule="atLeast"/>
        <w:ind w:firstLine="720"/>
        <w:jc w:val="both"/>
        <w:rPr>
          <w:i/>
          <w:iCs/>
        </w:rPr>
      </w:pPr>
      <w:r>
        <w:rPr>
          <w:b/>
          <w:bCs/>
          <w:i/>
          <w:iCs/>
          <w:spacing w:val="-2"/>
        </w:rPr>
        <w:t xml:space="preserve">Ric A. </w:t>
      </w:r>
      <w:r>
        <w:rPr>
          <w:b/>
          <w:bCs/>
          <w:i/>
          <w:iCs/>
        </w:rPr>
        <w:t>Kabat</w:t>
      </w:r>
      <w:r>
        <w:rPr>
          <w:i/>
          <w:iCs/>
        </w:rPr>
        <w:t xml:space="preserve">, </w:t>
      </w:r>
      <w:r>
        <w:rPr>
          <w:i/>
          <w:iCs/>
          <w:spacing w:val="-3"/>
        </w:rPr>
        <w:t>G</w:t>
      </w:r>
      <w:r>
        <w:rPr>
          <w:i/>
          <w:iCs/>
          <w:spacing w:val="-3"/>
        </w:rPr>
        <w:t>ainesville State College</w:t>
      </w:r>
    </w:p>
    <w:p w14:paraId="5C969942" w14:textId="77777777" w:rsidR="00000000" w:rsidRDefault="00E43931">
      <w:pPr>
        <w:spacing w:line="240" w:lineRule="atLeast"/>
        <w:jc w:val="both"/>
        <w:rPr>
          <w:i/>
          <w:iCs/>
        </w:rPr>
      </w:pPr>
      <w:r>
        <w:rPr>
          <w:i/>
          <w:iCs/>
          <w:spacing w:val="-2"/>
        </w:rPr>
        <w:t> </w:t>
      </w:r>
    </w:p>
    <w:p w14:paraId="18825477" w14:textId="77777777" w:rsidR="00000000" w:rsidRDefault="00E43931">
      <w:pPr>
        <w:rPr>
          <w:i/>
          <w:iCs/>
        </w:rPr>
      </w:pPr>
      <w:r>
        <w:rPr>
          <w:i/>
          <w:iCs/>
        </w:rPr>
        <w:t>“Crusade in the Sunshine: Political Immorality in Florida, 1956-1960”</w:t>
      </w:r>
    </w:p>
    <w:p w14:paraId="5AEF2AC0" w14:textId="77777777" w:rsidR="00000000" w:rsidRDefault="00E43931">
      <w:pPr>
        <w:ind w:firstLine="720"/>
        <w:rPr>
          <w:i/>
          <w:iCs/>
        </w:rPr>
      </w:pPr>
      <w:r>
        <w:rPr>
          <w:b/>
          <w:bCs/>
          <w:i/>
          <w:iCs/>
        </w:rPr>
        <w:t>Seth A. Weitz</w:t>
      </w:r>
      <w:r>
        <w:rPr>
          <w:i/>
          <w:iCs/>
        </w:rPr>
        <w:t>, FSU</w:t>
      </w:r>
    </w:p>
    <w:p w14:paraId="2447F991" w14:textId="77777777" w:rsidR="00000000" w:rsidRDefault="00E43931">
      <w:pPr>
        <w:rPr>
          <w:i/>
          <w:iCs/>
        </w:rPr>
      </w:pPr>
      <w:r>
        <w:rPr>
          <w:i/>
          <w:iCs/>
        </w:rPr>
        <w:t> </w:t>
      </w:r>
    </w:p>
    <w:p w14:paraId="783E0624" w14:textId="77777777" w:rsidR="00000000" w:rsidRDefault="00E43931">
      <w:pPr>
        <w:rPr>
          <w:i/>
          <w:iCs/>
        </w:rPr>
      </w:pPr>
      <w:r>
        <w:rPr>
          <w:b/>
          <w:bCs/>
          <w:i/>
          <w:iCs/>
        </w:rPr>
        <w:t>Session VI-B: Threatening Nature: Military Life in Florida</w:t>
      </w:r>
    </w:p>
    <w:p w14:paraId="7E7E8471" w14:textId="77777777" w:rsidR="00000000" w:rsidRDefault="00E43931">
      <w:pPr>
        <w:rPr>
          <w:i/>
          <w:iCs/>
        </w:rPr>
      </w:pPr>
      <w:r>
        <w:rPr>
          <w:b/>
          <w:bCs/>
          <w:i/>
          <w:iCs/>
        </w:rPr>
        <w:t>Classroom</w:t>
      </w:r>
    </w:p>
    <w:p w14:paraId="56ABDC82" w14:textId="77777777" w:rsidR="00000000" w:rsidRDefault="00E43931">
      <w:pPr>
        <w:rPr>
          <w:i/>
          <w:iCs/>
        </w:rPr>
      </w:pPr>
      <w:r>
        <w:rPr>
          <w:b/>
          <w:bCs/>
          <w:i/>
          <w:iCs/>
        </w:rPr>
        <w:t> </w:t>
      </w:r>
    </w:p>
    <w:p w14:paraId="1A375201" w14:textId="77777777" w:rsidR="00000000" w:rsidRDefault="00E43931">
      <w:pPr>
        <w:rPr>
          <w:i/>
          <w:iCs/>
        </w:rPr>
      </w:pPr>
      <w:r>
        <w:rPr>
          <w:b/>
          <w:bCs/>
          <w:i/>
          <w:iCs/>
        </w:rPr>
        <w:t>Howard Rock</w:t>
      </w:r>
      <w:r>
        <w:rPr>
          <w:i/>
          <w:iCs/>
        </w:rPr>
        <w:t>, FIU, Chair and Commentator</w:t>
      </w:r>
    </w:p>
    <w:p w14:paraId="57519D9E" w14:textId="77777777" w:rsidR="00000000" w:rsidRDefault="00E43931">
      <w:pPr>
        <w:rPr>
          <w:i/>
          <w:iCs/>
        </w:rPr>
      </w:pPr>
      <w:r>
        <w:rPr>
          <w:i/>
          <w:iCs/>
        </w:rPr>
        <w:t> </w:t>
      </w:r>
    </w:p>
    <w:p w14:paraId="7118AB82" w14:textId="77777777" w:rsidR="00000000" w:rsidRDefault="00E43931">
      <w:pPr>
        <w:pStyle w:val="HTMLPreformatted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"Gators, Sand Fleas, Mosq</w:t>
      </w:r>
      <w:r>
        <w:rPr>
          <w:rFonts w:ascii="Times New Roman" w:hAnsi="Times New Roman" w:cs="Times New Roman"/>
          <w:i/>
          <w:iCs/>
          <w:sz w:val="24"/>
          <w:szCs w:val="24"/>
        </w:rPr>
        <w:t>uitos and Tallahassee: Life in Camp Gordon Johnston, 1942-1946."</w:t>
      </w:r>
    </w:p>
    <w:p w14:paraId="5A7896C2" w14:textId="77777777" w:rsidR="00000000" w:rsidRDefault="00E43931">
      <w:pPr>
        <w:pStyle w:val="HTMLPreformatted"/>
        <w:rPr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            Jon Mikolashek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FSU </w:t>
      </w:r>
    </w:p>
    <w:p w14:paraId="5F3C661E" w14:textId="77777777" w:rsidR="00000000" w:rsidRDefault="00E43931">
      <w:pPr>
        <w:pStyle w:val="HTMLPreformatted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14:paraId="2B267E57" w14:textId="77777777" w:rsidR="00000000" w:rsidRDefault="00E43931">
      <w:pPr>
        <w:pStyle w:val="HTMLPreformatted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12:15: Conference is Adjourned</w:t>
      </w:r>
    </w:p>
    <w:p w14:paraId="7EC9A997" w14:textId="77777777" w:rsidR="00E43931" w:rsidRDefault="00E43931">
      <w:pPr>
        <w:rPr>
          <w:i/>
          <w:iCs/>
        </w:rPr>
      </w:pPr>
      <w:r>
        <w:rPr>
          <w:i/>
          <w:iCs/>
        </w:rPr>
        <w:t> </w:t>
      </w:r>
    </w:p>
    <w:sectPr w:rsidR="00E43931">
      <w:pgSz w:w="11907" w:h="16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ranjo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BF"/>
    <w:rsid w:val="00E43931"/>
    <w:rsid w:val="00E7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E952A"/>
  <w15:chartTrackingRefBased/>
  <w15:docId w15:val="{6ADBF8FD-E930-4092-BC96-B2C06966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pageBreakBefore/>
      <w:overflowPunct w:val="0"/>
      <w:autoSpaceDE w:val="0"/>
      <w:autoSpaceDN w:val="0"/>
      <w:spacing w:before="480" w:after="480"/>
      <w:ind w:left="851" w:hanging="851"/>
      <w:outlineLvl w:val="0"/>
    </w:pPr>
    <w:rPr>
      <w:rFonts w:ascii="CG Times" w:hAnsi="CG Times"/>
      <w:b/>
      <w:bCs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keepNext/>
      <w:overflowPunct w:val="0"/>
      <w:autoSpaceDE w:val="0"/>
      <w:autoSpaceDN w:val="0"/>
      <w:spacing w:before="240" w:after="240"/>
      <w:ind w:left="851" w:hanging="851"/>
      <w:outlineLvl w:val="1"/>
    </w:pPr>
    <w:rPr>
      <w:rFonts w:ascii="CG Times" w:hAnsi="CG Times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keepNext/>
      <w:overflowPunct w:val="0"/>
      <w:autoSpaceDE w:val="0"/>
      <w:autoSpaceDN w:val="0"/>
      <w:spacing w:before="120" w:after="240"/>
      <w:ind w:left="851" w:hanging="851"/>
      <w:outlineLvl w:val="2"/>
    </w:pPr>
    <w:rPr>
      <w:rFonts w:ascii="CG Times" w:hAnsi="CG Times"/>
      <w:b/>
      <w:bCs/>
    </w:rPr>
  </w:style>
  <w:style w:type="paragraph" w:styleId="Heading4">
    <w:name w:val="heading 4"/>
    <w:basedOn w:val="Normal"/>
    <w:link w:val="Heading4Char"/>
    <w:uiPriority w:val="9"/>
    <w:qFormat/>
    <w:pPr>
      <w:keepNext/>
      <w:overflowPunct w:val="0"/>
      <w:autoSpaceDE w:val="0"/>
      <w:autoSpaceDN w:val="0"/>
      <w:spacing w:before="240" w:after="120"/>
      <w:ind w:left="851" w:hanging="851"/>
      <w:outlineLvl w:val="3"/>
    </w:pPr>
    <w:rPr>
      <w:rFonts w:ascii="CG Times" w:hAnsi="CG Times"/>
    </w:rPr>
  </w:style>
  <w:style w:type="paragraph" w:styleId="Heading5">
    <w:name w:val="heading 5"/>
    <w:basedOn w:val="Normal"/>
    <w:link w:val="Heading5Char"/>
    <w:uiPriority w:val="9"/>
    <w:qFormat/>
    <w:pPr>
      <w:keepNext/>
      <w:overflowPunct w:val="0"/>
      <w:autoSpaceDE w:val="0"/>
      <w:autoSpaceDN w:val="0"/>
      <w:spacing w:before="240" w:after="120" w:line="240" w:lineRule="atLeast"/>
      <w:ind w:left="567" w:hanging="567"/>
      <w:outlineLvl w:val="4"/>
    </w:pPr>
    <w:rPr>
      <w:rFonts w:ascii="CG Times" w:hAnsi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eastAsiaTheme="minorEastAsia" w:hAnsi="Courier New" w:cs="Courier New" w:hint="default"/>
      <w:sz w:val="20"/>
      <w:szCs w:val="20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Index1">
    <w:name w:val="index 1"/>
    <w:basedOn w:val="Normal"/>
    <w:autoRedefine/>
    <w:uiPriority w:val="99"/>
    <w:semiHidden/>
    <w:unhideWhenUsed/>
    <w:pPr>
      <w:spacing w:line="480" w:lineRule="atLeast"/>
    </w:pPr>
  </w:style>
  <w:style w:type="paragraph" w:styleId="Index2">
    <w:name w:val="index 2"/>
    <w:basedOn w:val="Normal"/>
    <w:autoRedefine/>
    <w:uiPriority w:val="99"/>
    <w:semiHidden/>
    <w:unhideWhenUsed/>
    <w:pPr>
      <w:spacing w:line="480" w:lineRule="atLeast"/>
    </w:pPr>
  </w:style>
  <w:style w:type="paragraph" w:styleId="Index3">
    <w:name w:val="index 3"/>
    <w:basedOn w:val="Normal"/>
    <w:autoRedefine/>
    <w:uiPriority w:val="99"/>
    <w:semiHidden/>
    <w:unhideWhenUsed/>
    <w:pPr>
      <w:spacing w:line="480" w:lineRule="atLeast"/>
    </w:pPr>
  </w:style>
  <w:style w:type="paragraph" w:styleId="Index4">
    <w:name w:val="index 4"/>
    <w:basedOn w:val="Normal"/>
    <w:autoRedefine/>
    <w:uiPriority w:val="99"/>
    <w:semiHidden/>
    <w:unhideWhenUsed/>
    <w:pPr>
      <w:spacing w:line="480" w:lineRule="atLeast"/>
    </w:pPr>
  </w:style>
  <w:style w:type="paragraph" w:styleId="TOC1">
    <w:name w:val="toc 1"/>
    <w:basedOn w:val="Normal"/>
    <w:autoRedefine/>
    <w:uiPriority w:val="39"/>
    <w:semiHidden/>
    <w:unhideWhenUsed/>
    <w:pPr>
      <w:overflowPunct w:val="0"/>
      <w:autoSpaceDE w:val="0"/>
      <w:autoSpaceDN w:val="0"/>
      <w:spacing w:before="216" w:after="216"/>
      <w:ind w:left="851" w:hanging="851"/>
    </w:pPr>
    <w:rPr>
      <w:rFonts w:ascii="CG Times" w:hAnsi="CG Times"/>
      <w:b/>
      <w:bCs/>
      <w:sz w:val="28"/>
      <w:szCs w:val="28"/>
    </w:rPr>
  </w:style>
  <w:style w:type="paragraph" w:styleId="TOC2">
    <w:name w:val="toc 2"/>
    <w:basedOn w:val="Normal"/>
    <w:autoRedefine/>
    <w:uiPriority w:val="39"/>
    <w:semiHidden/>
    <w:unhideWhenUsed/>
    <w:pPr>
      <w:overflowPunct w:val="0"/>
      <w:autoSpaceDE w:val="0"/>
      <w:autoSpaceDN w:val="0"/>
      <w:ind w:left="851" w:hanging="851"/>
    </w:pPr>
    <w:rPr>
      <w:rFonts w:ascii="CG Times" w:hAnsi="CG Times"/>
    </w:rPr>
  </w:style>
  <w:style w:type="paragraph" w:styleId="TOC3">
    <w:name w:val="toc 3"/>
    <w:basedOn w:val="Normal"/>
    <w:autoRedefine/>
    <w:uiPriority w:val="39"/>
    <w:semiHidden/>
    <w:unhideWhenUsed/>
    <w:pPr>
      <w:overflowPunct w:val="0"/>
      <w:autoSpaceDE w:val="0"/>
      <w:autoSpaceDN w:val="0"/>
      <w:ind w:left="851" w:hanging="851"/>
    </w:pPr>
    <w:rPr>
      <w:rFonts w:ascii="CG Times" w:hAnsi="CG Times"/>
      <w:sz w:val="22"/>
      <w:szCs w:val="22"/>
    </w:rPr>
  </w:style>
  <w:style w:type="paragraph" w:styleId="TOC4">
    <w:name w:val="toc 4"/>
    <w:basedOn w:val="Normal"/>
    <w:autoRedefine/>
    <w:uiPriority w:val="39"/>
    <w:semiHidden/>
    <w:unhideWhenUsed/>
    <w:pPr>
      <w:overflowPunct w:val="0"/>
      <w:autoSpaceDE w:val="0"/>
      <w:autoSpaceDN w:val="0"/>
      <w:ind w:left="851" w:hanging="851"/>
    </w:pPr>
    <w:rPr>
      <w:rFonts w:ascii="CG Times" w:hAnsi="CG Times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pPr>
      <w:ind w:left="708"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ind w:left="340" w:hanging="34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pPr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jc w:val="center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eastAsiaTheme="minorEastAsia"/>
      <w:sz w:val="24"/>
      <w:szCs w:val="24"/>
    </w:rPr>
  </w:style>
  <w:style w:type="paragraph" w:styleId="MacroText">
    <w:name w:val="macro"/>
    <w:basedOn w:val="Normal"/>
    <w:link w:val="MacroTextChar"/>
    <w:uiPriority w:val="99"/>
    <w:semiHidden/>
    <w:unhideWhenUsed/>
    <w:pPr>
      <w:overflowPunct w:val="0"/>
      <w:autoSpaceDE w:val="0"/>
      <w:autoSpaceDN w:val="0"/>
      <w:spacing w:line="240" w:lineRule="atLeast"/>
      <w:ind w:right="-5670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eastAsiaTheme="minorEastAsia" w:hAnsi="Consolas"/>
    </w:rPr>
  </w:style>
  <w:style w:type="paragraph" w:styleId="Title">
    <w:name w:val="Title"/>
    <w:basedOn w:val="Normal"/>
    <w:link w:val="TitleChar"/>
    <w:uiPriority w:val="10"/>
    <w:qFormat/>
    <w:pPr>
      <w:spacing w:after="24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line="480" w:lineRule="auto"/>
      <w:jc w:val="center"/>
    </w:pPr>
    <w:rPr>
      <w:rFonts w:ascii="Garamond" w:hAnsi="Garamon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eastAsiaTheme="minorEastAsia"/>
      <w:sz w:val="24"/>
      <w:szCs w:val="24"/>
    </w:rPr>
  </w:style>
  <w:style w:type="paragraph" w:customStyle="1" w:styleId="a1">
    <w:name w:val="a1"/>
    <w:basedOn w:val="Normal"/>
    <w:pPr>
      <w:spacing w:after="240" w:line="480" w:lineRule="atLeast"/>
      <w:jc w:val="both"/>
    </w:pPr>
  </w:style>
  <w:style w:type="paragraph" w:customStyle="1" w:styleId="a1e">
    <w:name w:val="a1e"/>
    <w:basedOn w:val="Normal"/>
    <w:pPr>
      <w:spacing w:after="240" w:line="480" w:lineRule="atLeast"/>
      <w:ind w:firstLine="567"/>
      <w:jc w:val="both"/>
    </w:pPr>
  </w:style>
  <w:style w:type="paragraph" w:customStyle="1" w:styleId="a2">
    <w:name w:val="a2"/>
    <w:basedOn w:val="Normal"/>
    <w:pPr>
      <w:spacing w:after="240" w:line="240" w:lineRule="atLeast"/>
      <w:jc w:val="both"/>
    </w:pPr>
  </w:style>
  <w:style w:type="paragraph" w:customStyle="1" w:styleId="a3">
    <w:name w:val="a3"/>
    <w:basedOn w:val="Normal"/>
    <w:pPr>
      <w:spacing w:after="240" w:line="240" w:lineRule="atLeast"/>
      <w:jc w:val="both"/>
    </w:pPr>
  </w:style>
  <w:style w:type="paragraph" w:customStyle="1" w:styleId="a4">
    <w:name w:val="a4"/>
    <w:basedOn w:val="Normal"/>
    <w:pPr>
      <w:spacing w:after="240" w:line="240" w:lineRule="atLeast"/>
      <w:jc w:val="both"/>
    </w:pPr>
  </w:style>
  <w:style w:type="paragraph" w:customStyle="1" w:styleId="a5">
    <w:name w:val="a5"/>
    <w:basedOn w:val="Normal"/>
    <w:pPr>
      <w:ind w:left="1701" w:hanging="851"/>
    </w:pPr>
  </w:style>
  <w:style w:type="paragraph" w:customStyle="1" w:styleId="gliederung">
    <w:name w:val="gliederung"/>
    <w:basedOn w:val="Normal"/>
    <w:pPr>
      <w:keepNext/>
      <w:spacing w:before="240"/>
      <w:jc w:val="center"/>
    </w:pPr>
    <w:rPr>
      <w:b/>
      <w:bCs/>
      <w:sz w:val="48"/>
      <w:szCs w:val="48"/>
    </w:rPr>
  </w:style>
  <w:style w:type="paragraph" w:customStyle="1" w:styleId="verzeichnis">
    <w:name w:val="verzeichnis"/>
    <w:basedOn w:val="Normal"/>
    <w:pPr>
      <w:keepNext/>
      <w:spacing w:before="240"/>
      <w:jc w:val="center"/>
    </w:pPr>
    <w:rPr>
      <w:b/>
      <w:bCs/>
      <w:sz w:val="48"/>
      <w:szCs w:val="48"/>
    </w:rPr>
  </w:style>
  <w:style w:type="paragraph" w:customStyle="1" w:styleId="bibliographie">
    <w:name w:val="bibliographie"/>
    <w:basedOn w:val="Normal"/>
    <w:pPr>
      <w:spacing w:after="120"/>
      <w:ind w:left="851" w:hanging="851"/>
    </w:pPr>
  </w:style>
  <w:style w:type="paragraph" w:customStyle="1" w:styleId="zitat">
    <w:name w:val="zitat"/>
    <w:basedOn w:val="Normal"/>
    <w:pPr>
      <w:spacing w:after="120"/>
      <w:ind w:left="851" w:right="851"/>
    </w:pPr>
    <w:rPr>
      <w:i/>
      <w:iCs/>
    </w:rPr>
  </w:style>
  <w:style w:type="paragraph" w:customStyle="1" w:styleId="defaults">
    <w:name w:val="defaults"/>
    <w:basedOn w:val="Normal"/>
    <w:pPr>
      <w:autoSpaceDE w:val="0"/>
      <w:autoSpaceDN w:val="0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charchar">
    <w:name w:val="charchar"/>
    <w:basedOn w:val="DefaultParagraphFont"/>
    <w:rPr>
      <w:rFonts w:ascii="Granjon" w:hAnsi="Granjon" w:hint="default"/>
    </w:rPr>
  </w:style>
  <w:style w:type="paragraph" w:customStyle="1" w:styleId="msonorml">
    <w:name w:val="msonorm!l"/>
    <w:basedOn w:val="Normal"/>
    <w:pPr>
      <w:spacing w:before="100" w:beforeAutospacing="1" w:after="100" w:afterAutospacing="1"/>
    </w:pPr>
  </w:style>
  <w:style w:type="paragraph" w:customStyle="1" w:styleId="msoormal">
    <w:name w:val="mso^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msongrmql">
    <w:name w:val="msongrmql"/>
    <w:basedOn w:val="Normal"/>
    <w:pPr>
      <w:spacing w:before="100" w:beforeAutospacing="1" w:after="100" w:afterAutospacing="1"/>
    </w:pPr>
  </w:style>
  <w:style w:type="paragraph" w:customStyle="1" w:styleId="msoormal0">
    <w:name w:val="mso_ormal"/>
    <w:basedOn w:val="Normal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msongrmal">
    <w:name w:val="msongrmal"/>
    <w:basedOn w:val="Normal"/>
    <w:pPr>
      <w:spacing w:before="100" w:beforeAutospacing="1" w:after="100" w:afterAutospacing="1"/>
    </w:pPr>
  </w:style>
  <w:style w:type="paragraph" w:customStyle="1" w:styleId="msonorma">
    <w:name w:val="msonormaì"/>
    <w:basedOn w:val="Normal"/>
    <w:pPr>
      <w:spacing w:before="100" w:beforeAutospacing="1" w:after="100" w:afterAutospacing="1"/>
    </w:pPr>
  </w:style>
  <w:style w:type="paragraph" w:customStyle="1" w:styleId="msonormal1">
    <w:name w:val="msonormal."/>
    <w:basedOn w:val="Normal"/>
    <w:pPr>
      <w:spacing w:before="100" w:beforeAutospacing="1" w:after="100" w:afterAutospacing="1"/>
    </w:pPr>
  </w:style>
  <w:style w:type="character" w:customStyle="1" w:styleId="titlemain">
    <w:name w:val="titlemain"/>
    <w:basedOn w:val="DefaultParagraphFont"/>
  </w:style>
  <w:style w:type="character" w:customStyle="1" w:styleId="namefullc">
    <w:name w:val="namefullc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80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divBdr>
    </w:div>
    <w:div w:id="88259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parchment.gif" TargetMode="Externa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1106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</dc:title>
  <dc:subject/>
  <dc:creator>Hingson, Jesse</dc:creator>
  <cp:keywords/>
  <dc:description/>
  <cp:lastModifiedBy>Hingson, Jesse</cp:lastModifiedBy>
  <cp:revision>2</cp:revision>
  <dcterms:created xsi:type="dcterms:W3CDTF">2021-02-13T23:17:00Z</dcterms:created>
  <dcterms:modified xsi:type="dcterms:W3CDTF">2021-02-13T23:17:00Z</dcterms:modified>
</cp:coreProperties>
</file>